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0DCC3">
      <w:pPr>
        <w:pStyle w:val="2"/>
        <w:widowControl/>
        <w:spacing w:beforeAutospacing="0" w:afterAutospacing="0" w:line="630" w:lineRule="atLeast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附件</w:t>
      </w:r>
    </w:p>
    <w:p w14:paraId="30389CD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7262A3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湖南</w:t>
      </w:r>
      <w:r>
        <w:rPr>
          <w:rFonts w:ascii="Times New Roman" w:hAnsi="Times New Roman" w:eastAsia="方正小标宋简体" w:cs="Times New Roman"/>
          <w:sz w:val="44"/>
          <w:szCs w:val="44"/>
        </w:rPr>
        <w:t>省科学技术奖</w:t>
      </w:r>
    </w:p>
    <w:p w14:paraId="3BE963A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拟提名项目的公示</w:t>
      </w:r>
    </w:p>
    <w:p w14:paraId="13FFA08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E66CC6A">
      <w:pPr>
        <w:pStyle w:val="2"/>
        <w:widowControl/>
        <w:spacing w:beforeAutospacing="0" w:afterAutospacing="0" w:line="630" w:lineRule="atLeast"/>
        <w:ind w:firstLine="640" w:firstLineChars="20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bookmarkStart w:id="14" w:name="_GoBack"/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根据湖南省科学技术厅《关于做好2024年度湖南省科学技术奖提名工作的通知》（湘科发〔2025〕95号），经申报符合性审查，拟提名“</w:t>
      </w:r>
      <w:bookmarkStart w:id="0" w:name="OLE_LINK263"/>
      <w:bookmarkStart w:id="1" w:name="OLE_LINK264"/>
      <w:bookmarkStart w:id="2" w:name="OLE_LINK47"/>
      <w:bookmarkStart w:id="3" w:name="OLE_LINK131"/>
      <w:bookmarkStart w:id="4" w:name="OLE_LINK246"/>
      <w:bookmarkStart w:id="5" w:name="OLE_LINK46"/>
      <w:bookmarkStart w:id="6" w:name="OLE_LINK244"/>
      <w:bookmarkStart w:id="7" w:name="OLE_LINK245"/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固体钾盐矿</w:t>
      </w:r>
      <w:bookmarkEnd w:id="0"/>
      <w:bookmarkEnd w:id="1"/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绿色高效加工关键技术及示范</w:t>
      </w:r>
      <w:bookmarkEnd w:id="2"/>
      <w:bookmarkEnd w:id="3"/>
      <w:bookmarkEnd w:id="4"/>
      <w:bookmarkEnd w:id="5"/>
      <w:bookmarkEnd w:id="6"/>
      <w:bookmarkEnd w:id="7"/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”项目申报2024年度湖南省科学技术奖。按照要求，现将拟提名项目相关情况公示如下：</w:t>
      </w:r>
    </w:p>
    <w:bookmarkEnd w:id="14"/>
    <w:p w14:paraId="2E163129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：固体钾盐矿绿色高效加工关键技术及示范</w:t>
      </w:r>
    </w:p>
    <w:p w14:paraId="738737F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提名单位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：中蓝长化工程科技有限公司</w:t>
      </w:r>
    </w:p>
    <w:p w14:paraId="03E06BB1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拟提名等级：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湖南省科学技术奖——科技进步一等奖</w:t>
      </w:r>
    </w:p>
    <w:p w14:paraId="63085D46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主要完成单位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：中蓝长化工程科技有限公司</w:t>
      </w:r>
    </w:p>
    <w:p w14:paraId="647B0F33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武汉理工大学</w:t>
      </w:r>
    </w:p>
    <w:p w14:paraId="7D1340FE"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天津科技大学</w:t>
      </w:r>
    </w:p>
    <w:p w14:paraId="21FD645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主要完成人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8" w:name="OLE_LINK69"/>
      <w:bookmarkStart w:id="9" w:name="OLE_LINK70"/>
      <w:r>
        <w:rPr>
          <w:rFonts w:hint="eastAsia" w:ascii="仿宋_GB2312" w:hAnsi="仿宋_GB2312" w:eastAsia="仿宋_GB2312" w:cs="仿宋_GB2312"/>
          <w:sz w:val="32"/>
          <w:szCs w:val="32"/>
        </w:rPr>
        <w:t>孙成高、甘顺鹏、季荣、贾菲菲、王彦飞、谢超、于海、易浩、蒋世鹏、</w:t>
      </w:r>
      <w:bookmarkEnd w:id="8"/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杨能红、胡勇、夏适</w:t>
      </w:r>
    </w:p>
    <w:p w14:paraId="19EA27E2"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提名意见：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固体钾盐矿绿色高效加工关键技术及示范”项目团队主要围绕国家粮食安全和钾肥稳产保供任务的战略需要，克服光卤石提取氯化钾传统工艺缺陷，突破我国企业开发境外钾资源面临的钾肥品质差、加工回收率低、尾废排放大、运行成本高等技术瓶颈，分别从光卤石分解结晶的热力学-动力学理论、光卤石控速分解结晶关键技术、绿色高效浮选药剂、速控浮选关键技术、冷分解结晶成套设备等方面开展创新研究，建立基于亚稳态相平衡体系的固体钾盐矿冷分解-结晶-浮选的精细化控制理论，开发光卤石冷分解结晶-速控浮选关键技术，研制成核-结晶过程可控的大型结晶成套设备，发明环保安全且适合于多工况的无酸无油绿色高效捕收剂，建成固体钾盐矿绿色高效加工示范工程，为我国企业开发国外固体钾资源提供了先进适用的技术解决方案，对提高钾肥品质和钾资源回收率、降低钾肥加工成本、减少尾废排放具有重要的现实意义。</w:t>
      </w:r>
    </w:p>
    <w:p w14:paraId="63D8BC94">
      <w:pPr>
        <w:spacing w:line="560" w:lineRule="exact"/>
        <w:ind w:firstLine="1622" w:firstLineChars="50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主要知识产权（含论文、专著、专利）目录</w:t>
      </w:r>
    </w:p>
    <w:tbl>
      <w:tblPr>
        <w:tblStyle w:val="8"/>
        <w:tblW w:w="10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70"/>
        <w:gridCol w:w="1134"/>
        <w:gridCol w:w="992"/>
        <w:gridCol w:w="1152"/>
        <w:gridCol w:w="1399"/>
        <w:gridCol w:w="2410"/>
      </w:tblGrid>
      <w:tr w14:paraId="583AB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86" w:type="dxa"/>
            <w:vAlign w:val="center"/>
          </w:tcPr>
          <w:p w14:paraId="0CC77686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序号</w:t>
            </w:r>
          </w:p>
        </w:tc>
        <w:tc>
          <w:tcPr>
            <w:tcW w:w="2270" w:type="dxa"/>
            <w:vAlign w:val="center"/>
          </w:tcPr>
          <w:p w14:paraId="5B1AB6B7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知识产权名称</w:t>
            </w:r>
          </w:p>
        </w:tc>
        <w:tc>
          <w:tcPr>
            <w:tcW w:w="1134" w:type="dxa"/>
            <w:vAlign w:val="center"/>
          </w:tcPr>
          <w:p w14:paraId="2AE061A0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知识产权</w:t>
            </w:r>
          </w:p>
          <w:p w14:paraId="7D0DF41D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14:paraId="1B5AF732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授权号</w:t>
            </w:r>
          </w:p>
        </w:tc>
        <w:tc>
          <w:tcPr>
            <w:tcW w:w="1152" w:type="dxa"/>
            <w:vAlign w:val="center"/>
          </w:tcPr>
          <w:p w14:paraId="0BC9F9FB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发表/授权日期</w:t>
            </w:r>
          </w:p>
        </w:tc>
        <w:tc>
          <w:tcPr>
            <w:tcW w:w="1399" w:type="dxa"/>
            <w:vAlign w:val="center"/>
          </w:tcPr>
          <w:p w14:paraId="5E87CA3A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权利人</w:t>
            </w:r>
          </w:p>
        </w:tc>
        <w:tc>
          <w:tcPr>
            <w:tcW w:w="2410" w:type="dxa"/>
            <w:vAlign w:val="center"/>
          </w:tcPr>
          <w:p w14:paraId="1A660E2E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作者/发明人</w:t>
            </w:r>
          </w:p>
        </w:tc>
      </w:tr>
      <w:tr w14:paraId="0586F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6" w:type="dxa"/>
            <w:vAlign w:val="center"/>
          </w:tcPr>
          <w:p w14:paraId="60BA3C45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1</w:t>
            </w:r>
          </w:p>
        </w:tc>
        <w:tc>
          <w:tcPr>
            <w:tcW w:w="2270" w:type="dxa"/>
            <w:vAlign w:val="center"/>
          </w:tcPr>
          <w:p w14:paraId="63A6FE2D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一种利用光卤石矿提取氯化钾的高回收率生产工艺</w:t>
            </w:r>
          </w:p>
        </w:tc>
        <w:tc>
          <w:tcPr>
            <w:tcW w:w="1134" w:type="dxa"/>
            <w:vAlign w:val="center"/>
          </w:tcPr>
          <w:p w14:paraId="1871FFC2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686D6F2B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ZL201910840682.X</w:t>
            </w:r>
          </w:p>
        </w:tc>
        <w:tc>
          <w:tcPr>
            <w:tcW w:w="1152" w:type="dxa"/>
            <w:vAlign w:val="center"/>
          </w:tcPr>
          <w:p w14:paraId="494EBF94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2022/4/29</w:t>
            </w:r>
          </w:p>
        </w:tc>
        <w:tc>
          <w:tcPr>
            <w:tcW w:w="1399" w:type="dxa"/>
            <w:vAlign w:val="center"/>
          </w:tcPr>
          <w:p w14:paraId="6D186D60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5D28E932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甘顺鹏、谢超、余俊、季荣、蒋世鹏、郑贤福、胡勇、罗稳、冯文平</w:t>
            </w:r>
          </w:p>
        </w:tc>
      </w:tr>
      <w:tr w14:paraId="24A8E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6" w:type="dxa"/>
            <w:vAlign w:val="center"/>
          </w:tcPr>
          <w:p w14:paraId="26BBE001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2</w:t>
            </w:r>
          </w:p>
        </w:tc>
        <w:tc>
          <w:tcPr>
            <w:tcW w:w="2270" w:type="dxa"/>
            <w:vAlign w:val="center"/>
          </w:tcPr>
          <w:p w14:paraId="108D3ECA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一种利用光卤石热溶卤水生产氯化钾的方法</w:t>
            </w:r>
          </w:p>
        </w:tc>
        <w:tc>
          <w:tcPr>
            <w:tcW w:w="1134" w:type="dxa"/>
            <w:vAlign w:val="center"/>
          </w:tcPr>
          <w:p w14:paraId="15AE763F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60FAFE77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ZL201310144733.8</w:t>
            </w:r>
          </w:p>
        </w:tc>
        <w:tc>
          <w:tcPr>
            <w:tcW w:w="1152" w:type="dxa"/>
            <w:vAlign w:val="center"/>
          </w:tcPr>
          <w:p w14:paraId="1801022F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2014/6/25</w:t>
            </w:r>
          </w:p>
        </w:tc>
        <w:tc>
          <w:tcPr>
            <w:tcW w:w="1399" w:type="dxa"/>
            <w:vAlign w:val="center"/>
          </w:tcPr>
          <w:p w14:paraId="79BD8E93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7813A4DF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冯跃华、戴斌联、刘小力、陈伟来、杨能红、潘友明、孙成高</w:t>
            </w:r>
          </w:p>
        </w:tc>
      </w:tr>
      <w:tr w14:paraId="6AF4D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6" w:type="dxa"/>
            <w:vAlign w:val="center"/>
          </w:tcPr>
          <w:p w14:paraId="7EE9DA0A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3</w:t>
            </w:r>
          </w:p>
        </w:tc>
        <w:tc>
          <w:tcPr>
            <w:tcW w:w="2270" w:type="dxa"/>
            <w:vAlign w:val="center"/>
          </w:tcPr>
          <w:p w14:paraId="6C5EAB2A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一种含泥固体钾盐矿的浮选脱泥工艺</w:t>
            </w:r>
          </w:p>
        </w:tc>
        <w:tc>
          <w:tcPr>
            <w:tcW w:w="1134" w:type="dxa"/>
            <w:vAlign w:val="center"/>
          </w:tcPr>
          <w:p w14:paraId="06D95C14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5BAE1B71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ZL201110042043.2</w:t>
            </w:r>
          </w:p>
        </w:tc>
        <w:tc>
          <w:tcPr>
            <w:tcW w:w="1152" w:type="dxa"/>
            <w:vAlign w:val="center"/>
          </w:tcPr>
          <w:p w14:paraId="415FB663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2013/1/9</w:t>
            </w:r>
          </w:p>
        </w:tc>
        <w:tc>
          <w:tcPr>
            <w:tcW w:w="1399" w:type="dxa"/>
            <w:vAlign w:val="center"/>
          </w:tcPr>
          <w:p w14:paraId="0FE4C2DE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56147C63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甘顺鹏、季荣、孙成高、汤建良、刘小力、郑贤福</w:t>
            </w:r>
          </w:p>
        </w:tc>
      </w:tr>
      <w:tr w14:paraId="081C4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6" w:type="dxa"/>
            <w:vAlign w:val="center"/>
          </w:tcPr>
          <w:p w14:paraId="4DB27305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4</w:t>
            </w:r>
          </w:p>
        </w:tc>
        <w:tc>
          <w:tcPr>
            <w:tcW w:w="2270" w:type="dxa"/>
            <w:vAlign w:val="center"/>
          </w:tcPr>
          <w:p w14:paraId="51F36227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一种从原生钾石盐矿中提取氯化钾的工艺</w:t>
            </w:r>
          </w:p>
        </w:tc>
        <w:tc>
          <w:tcPr>
            <w:tcW w:w="1134" w:type="dxa"/>
            <w:vAlign w:val="center"/>
          </w:tcPr>
          <w:p w14:paraId="01095C1F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5F1FBE97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ZL201010519195.2</w:t>
            </w:r>
          </w:p>
        </w:tc>
        <w:tc>
          <w:tcPr>
            <w:tcW w:w="1152" w:type="dxa"/>
            <w:vAlign w:val="center"/>
          </w:tcPr>
          <w:p w14:paraId="5FDFA2F0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2012/8/1</w:t>
            </w:r>
          </w:p>
        </w:tc>
        <w:tc>
          <w:tcPr>
            <w:tcW w:w="1399" w:type="dxa"/>
            <w:vAlign w:val="center"/>
          </w:tcPr>
          <w:p w14:paraId="217AAEB3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7A8CD6E0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季荣、甘顺鹏、黄银广、汤建良、郑贤福、孙成高</w:t>
            </w:r>
          </w:p>
        </w:tc>
      </w:tr>
      <w:tr w14:paraId="2C668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6" w:type="dxa"/>
            <w:vAlign w:val="center"/>
          </w:tcPr>
          <w:p w14:paraId="3F9064D3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5</w:t>
            </w:r>
          </w:p>
        </w:tc>
        <w:tc>
          <w:tcPr>
            <w:tcW w:w="2270" w:type="dxa"/>
            <w:vAlign w:val="center"/>
          </w:tcPr>
          <w:p w14:paraId="2178B93D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一种钾盐工业用机械结晶器</w:t>
            </w:r>
          </w:p>
        </w:tc>
        <w:tc>
          <w:tcPr>
            <w:tcW w:w="1134" w:type="dxa"/>
            <w:vAlign w:val="center"/>
          </w:tcPr>
          <w:p w14:paraId="2F6710AF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1FF7D3E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ZL201610151720.7</w:t>
            </w:r>
          </w:p>
        </w:tc>
        <w:tc>
          <w:tcPr>
            <w:tcW w:w="1152" w:type="dxa"/>
            <w:vAlign w:val="center"/>
          </w:tcPr>
          <w:p w14:paraId="018925F4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2017/8/25</w:t>
            </w:r>
          </w:p>
        </w:tc>
        <w:tc>
          <w:tcPr>
            <w:tcW w:w="1399" w:type="dxa"/>
            <w:vAlign w:val="center"/>
          </w:tcPr>
          <w:p w14:paraId="0581BDBD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5D58A2B3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甘顺鹏、季荣、汤建良、卢志斌、胡勇、蒋世鹏、于海</w:t>
            </w:r>
          </w:p>
        </w:tc>
      </w:tr>
      <w:tr w14:paraId="4F45EB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6" w:type="dxa"/>
            <w:vAlign w:val="center"/>
          </w:tcPr>
          <w:p w14:paraId="73F04AAE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6</w:t>
            </w:r>
          </w:p>
        </w:tc>
        <w:tc>
          <w:tcPr>
            <w:tcW w:w="2270" w:type="dxa"/>
            <w:vAlign w:val="center"/>
          </w:tcPr>
          <w:p w14:paraId="646DFB2E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一种高镁低钾硫酸盐型卤水的盐田摊晒工艺</w:t>
            </w:r>
          </w:p>
        </w:tc>
        <w:tc>
          <w:tcPr>
            <w:tcW w:w="1134" w:type="dxa"/>
            <w:vAlign w:val="center"/>
          </w:tcPr>
          <w:p w14:paraId="6A4A0B3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359D58AF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ZL201710548077.6</w:t>
            </w:r>
          </w:p>
        </w:tc>
        <w:tc>
          <w:tcPr>
            <w:tcW w:w="1152" w:type="dxa"/>
            <w:vAlign w:val="center"/>
          </w:tcPr>
          <w:p w14:paraId="705FF64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2019/1/11</w:t>
            </w:r>
          </w:p>
        </w:tc>
        <w:tc>
          <w:tcPr>
            <w:tcW w:w="1399" w:type="dxa"/>
            <w:vAlign w:val="center"/>
          </w:tcPr>
          <w:p w14:paraId="2C7817A7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16301FF0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孙成高、夏适、谢超、季荣、冯文平</w:t>
            </w:r>
          </w:p>
        </w:tc>
      </w:tr>
      <w:tr w14:paraId="43B94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6" w:type="dxa"/>
            <w:vAlign w:val="center"/>
          </w:tcPr>
          <w:p w14:paraId="4868082E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7</w:t>
            </w:r>
          </w:p>
        </w:tc>
        <w:tc>
          <w:tcPr>
            <w:tcW w:w="2270" w:type="dxa"/>
            <w:vAlign w:val="center"/>
          </w:tcPr>
          <w:p w14:paraId="5A0EAA85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一种利用固体钾石盐原生矿浮选提取粗粒KCl的工艺</w:t>
            </w:r>
          </w:p>
        </w:tc>
        <w:tc>
          <w:tcPr>
            <w:tcW w:w="1134" w:type="dxa"/>
            <w:vAlign w:val="center"/>
          </w:tcPr>
          <w:p w14:paraId="7FB09A09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351256C9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ZL201010536078.7</w:t>
            </w:r>
          </w:p>
        </w:tc>
        <w:tc>
          <w:tcPr>
            <w:tcW w:w="1152" w:type="dxa"/>
            <w:vAlign w:val="center"/>
          </w:tcPr>
          <w:p w14:paraId="1B983F41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2012/7/4</w:t>
            </w:r>
          </w:p>
        </w:tc>
        <w:tc>
          <w:tcPr>
            <w:tcW w:w="1399" w:type="dxa"/>
            <w:vAlign w:val="center"/>
          </w:tcPr>
          <w:p w14:paraId="3ABF591C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59CA5F5C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甘顺鹏、季荣、孙成高、黄银广、汤建良、郑贤福</w:t>
            </w:r>
          </w:p>
        </w:tc>
      </w:tr>
      <w:tr w14:paraId="3306E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6" w:type="dxa"/>
            <w:vAlign w:val="center"/>
          </w:tcPr>
          <w:p w14:paraId="3589D5A3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8</w:t>
            </w:r>
          </w:p>
        </w:tc>
        <w:tc>
          <w:tcPr>
            <w:tcW w:w="2270" w:type="dxa"/>
            <w:vAlign w:val="center"/>
          </w:tcPr>
          <w:p w14:paraId="03D59434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一种低品位钾混盐的两段浮选工艺</w:t>
            </w:r>
          </w:p>
        </w:tc>
        <w:tc>
          <w:tcPr>
            <w:tcW w:w="1134" w:type="dxa"/>
            <w:vAlign w:val="center"/>
          </w:tcPr>
          <w:p w14:paraId="33A3350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173638D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ZL201410458477.4</w:t>
            </w:r>
          </w:p>
        </w:tc>
        <w:tc>
          <w:tcPr>
            <w:tcW w:w="1152" w:type="dxa"/>
            <w:vAlign w:val="center"/>
          </w:tcPr>
          <w:p w14:paraId="162F6E25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2017/7/28</w:t>
            </w:r>
          </w:p>
        </w:tc>
        <w:tc>
          <w:tcPr>
            <w:tcW w:w="1399" w:type="dxa"/>
            <w:vAlign w:val="center"/>
          </w:tcPr>
          <w:p w14:paraId="34A1335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中蓝长化工程科技有限公司</w:t>
            </w:r>
          </w:p>
        </w:tc>
        <w:tc>
          <w:tcPr>
            <w:tcW w:w="2410" w:type="dxa"/>
            <w:vAlign w:val="center"/>
          </w:tcPr>
          <w:p w14:paraId="273B8FC3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甘顺鹏、季荣、汤建良、郑贤福、李昱昀、罗稳、邹娟、杨三妹、刘雨星、夏适</w:t>
            </w:r>
          </w:p>
        </w:tc>
      </w:tr>
      <w:tr w14:paraId="17952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6" w:type="dxa"/>
            <w:vAlign w:val="center"/>
          </w:tcPr>
          <w:p w14:paraId="2B1947EF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9</w:t>
            </w:r>
          </w:p>
        </w:tc>
        <w:tc>
          <w:tcPr>
            <w:tcW w:w="2270" w:type="dxa"/>
            <w:vAlign w:val="center"/>
          </w:tcPr>
          <w:p w14:paraId="03E964CF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冷冻法硝盐分离用结晶器</w:t>
            </w:r>
          </w:p>
        </w:tc>
        <w:tc>
          <w:tcPr>
            <w:tcW w:w="1134" w:type="dxa"/>
            <w:vAlign w:val="center"/>
          </w:tcPr>
          <w:p w14:paraId="2BCD0988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发明专利</w:t>
            </w:r>
          </w:p>
        </w:tc>
        <w:tc>
          <w:tcPr>
            <w:tcW w:w="992" w:type="dxa"/>
            <w:vAlign w:val="center"/>
          </w:tcPr>
          <w:p w14:paraId="73F35FF3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bookmarkStart w:id="10" w:name="OLE_LINK121"/>
            <w:bookmarkStart w:id="11" w:name="OLE_LINK122"/>
            <w:r>
              <w:rPr>
                <w:rFonts w:hint="eastAsia" w:ascii="仿宋_GB2312" w:hAnsi="宋体"/>
                <w:sz w:val="18"/>
                <w:szCs w:val="21"/>
              </w:rPr>
              <w:t>ZL</w:t>
            </w:r>
            <w:r>
              <w:rPr>
                <w:rFonts w:ascii="仿宋_GB2312" w:hAnsi="宋体"/>
                <w:sz w:val="18"/>
                <w:szCs w:val="21"/>
              </w:rPr>
              <w:t>201020576398.0</w:t>
            </w:r>
            <w:bookmarkEnd w:id="10"/>
            <w:bookmarkEnd w:id="11"/>
          </w:p>
        </w:tc>
        <w:tc>
          <w:tcPr>
            <w:tcW w:w="1152" w:type="dxa"/>
            <w:vAlign w:val="center"/>
          </w:tcPr>
          <w:p w14:paraId="5AB4DA4C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</w:t>
            </w:r>
            <w:r>
              <w:rPr>
                <w:rFonts w:ascii="仿宋_GB2312" w:hAnsi="宋体"/>
                <w:sz w:val="18"/>
                <w:szCs w:val="21"/>
              </w:rPr>
              <w:t>011/6/22</w:t>
            </w:r>
          </w:p>
        </w:tc>
        <w:tc>
          <w:tcPr>
            <w:tcW w:w="1399" w:type="dxa"/>
            <w:vAlign w:val="center"/>
          </w:tcPr>
          <w:p w14:paraId="67277A89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天津科技大学</w:t>
            </w:r>
          </w:p>
        </w:tc>
        <w:tc>
          <w:tcPr>
            <w:tcW w:w="2410" w:type="dxa"/>
            <w:vAlign w:val="center"/>
          </w:tcPr>
          <w:p w14:paraId="7094CD4E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bookmarkStart w:id="12" w:name="OLE_LINK67"/>
            <w:bookmarkStart w:id="13" w:name="OLE_LINK68"/>
            <w:r>
              <w:rPr>
                <w:rFonts w:ascii="仿宋_GB2312" w:hAnsi="宋体"/>
                <w:sz w:val="18"/>
                <w:szCs w:val="21"/>
              </w:rPr>
              <w:t>沙作良</w:t>
            </w:r>
            <w:r>
              <w:rPr>
                <w:rFonts w:hint="eastAsia" w:ascii="仿宋_GB2312" w:hAnsi="宋体"/>
                <w:sz w:val="18"/>
                <w:szCs w:val="21"/>
              </w:rPr>
              <w:t>、</w:t>
            </w:r>
            <w:r>
              <w:rPr>
                <w:rFonts w:ascii="仿宋_GB2312" w:hAnsi="宋体"/>
                <w:sz w:val="18"/>
                <w:szCs w:val="21"/>
              </w:rPr>
              <w:t>袁建军</w:t>
            </w:r>
            <w:r>
              <w:rPr>
                <w:rFonts w:hint="eastAsia" w:ascii="仿宋_GB2312" w:hAnsi="宋体"/>
                <w:sz w:val="18"/>
                <w:szCs w:val="21"/>
              </w:rPr>
              <w:t>、</w:t>
            </w:r>
            <w:r>
              <w:rPr>
                <w:rFonts w:ascii="仿宋_GB2312" w:hAnsi="宋体"/>
                <w:sz w:val="18"/>
                <w:szCs w:val="21"/>
              </w:rPr>
              <w:t>王彦飞</w:t>
            </w:r>
            <w:r>
              <w:rPr>
                <w:rFonts w:hint="eastAsia" w:ascii="仿宋_GB2312" w:hAnsi="宋体"/>
                <w:sz w:val="18"/>
                <w:szCs w:val="21"/>
              </w:rPr>
              <w:t>、</w:t>
            </w:r>
            <w:r>
              <w:rPr>
                <w:rFonts w:ascii="仿宋_GB2312" w:hAnsi="宋体"/>
                <w:sz w:val="18"/>
                <w:szCs w:val="21"/>
              </w:rPr>
              <w:t>杨立斌</w:t>
            </w:r>
            <w:r>
              <w:rPr>
                <w:rFonts w:hint="eastAsia" w:ascii="仿宋_GB2312" w:hAnsi="宋体"/>
                <w:sz w:val="18"/>
                <w:szCs w:val="21"/>
              </w:rPr>
              <w:t>、</w:t>
            </w:r>
            <w:r>
              <w:rPr>
                <w:rFonts w:ascii="仿宋_GB2312" w:hAnsi="宋体"/>
                <w:sz w:val="18"/>
                <w:szCs w:val="21"/>
              </w:rPr>
              <w:t>张爱群</w:t>
            </w:r>
            <w:r>
              <w:rPr>
                <w:rFonts w:hint="eastAsia" w:ascii="仿宋_GB2312" w:hAnsi="宋体"/>
                <w:sz w:val="18"/>
                <w:szCs w:val="21"/>
              </w:rPr>
              <w:t>、</w:t>
            </w:r>
            <w:r>
              <w:rPr>
                <w:rFonts w:ascii="仿宋_GB2312" w:hAnsi="宋体"/>
                <w:sz w:val="18"/>
                <w:szCs w:val="21"/>
              </w:rPr>
              <w:t>朱亮</w:t>
            </w:r>
            <w:bookmarkEnd w:id="12"/>
            <w:bookmarkEnd w:id="13"/>
          </w:p>
        </w:tc>
      </w:tr>
      <w:tr w14:paraId="53CEF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86" w:type="dxa"/>
            <w:vAlign w:val="center"/>
          </w:tcPr>
          <w:p w14:paraId="50EB9EEE">
            <w:pPr>
              <w:pStyle w:val="3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Ansi="宋体"/>
                <w:sz w:val="18"/>
                <w:szCs w:val="21"/>
              </w:rPr>
              <w:t>10</w:t>
            </w:r>
          </w:p>
        </w:tc>
        <w:tc>
          <w:tcPr>
            <w:tcW w:w="2270" w:type="dxa"/>
            <w:vAlign w:val="center"/>
          </w:tcPr>
          <w:p w14:paraId="7A3CF310">
            <w:pPr>
              <w:pStyle w:val="3"/>
              <w:snapToGrid w:val="0"/>
              <w:spacing w:line="240" w:lineRule="auto"/>
              <w:ind w:firstLine="0" w:firstLineChars="0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 w:hAnsi="宋体"/>
                <w:sz w:val="18"/>
                <w:szCs w:val="21"/>
              </w:rPr>
              <w:t>Efficient flotation separation of picromerite and halite by a novel collector of sodium dodecyl benzene sulfonate</w:t>
            </w:r>
          </w:p>
        </w:tc>
        <w:tc>
          <w:tcPr>
            <w:tcW w:w="1134" w:type="dxa"/>
            <w:vAlign w:val="center"/>
          </w:tcPr>
          <w:p w14:paraId="0F45AE84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论文， Minerals Engineering</w:t>
            </w:r>
          </w:p>
        </w:tc>
        <w:tc>
          <w:tcPr>
            <w:tcW w:w="992" w:type="dxa"/>
            <w:vAlign w:val="center"/>
          </w:tcPr>
          <w:p w14:paraId="7F44C19C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2023, 202: 108278</w:t>
            </w:r>
          </w:p>
        </w:tc>
        <w:tc>
          <w:tcPr>
            <w:tcW w:w="1152" w:type="dxa"/>
            <w:vAlign w:val="center"/>
          </w:tcPr>
          <w:p w14:paraId="0BC47EB4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2023/8/8</w:t>
            </w:r>
          </w:p>
        </w:tc>
        <w:tc>
          <w:tcPr>
            <w:tcW w:w="1399" w:type="dxa"/>
            <w:vAlign w:val="center"/>
          </w:tcPr>
          <w:p w14:paraId="0C3D6AC7">
            <w:pPr>
              <w:pStyle w:val="7"/>
              <w:widowControl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武汉理工大学</w:t>
            </w:r>
          </w:p>
        </w:tc>
        <w:tc>
          <w:tcPr>
            <w:tcW w:w="2410" w:type="dxa"/>
            <w:vAlign w:val="center"/>
          </w:tcPr>
          <w:p w14:paraId="2B360E4A">
            <w:pPr>
              <w:pStyle w:val="7"/>
              <w:snapToGrid w:val="0"/>
              <w:rPr>
                <w:rFonts w:hint="eastAsia" w:ascii="仿宋_GB2312" w:hAnsi="宋体"/>
                <w:sz w:val="18"/>
                <w:szCs w:val="21"/>
              </w:rPr>
            </w:pPr>
            <w:r>
              <w:rPr>
                <w:rFonts w:hint="eastAsia" w:ascii="仿宋_GB2312" w:hAnsi="宋体"/>
                <w:sz w:val="18"/>
                <w:szCs w:val="21"/>
              </w:rPr>
              <w:t>Guangfeng Dong, Peng Chen, Jie Wu, Hao Yi, Tianxing Chen, Feifei Jia, Shaoxian Song（通讯作者：Hao Yi）</w:t>
            </w:r>
          </w:p>
        </w:tc>
      </w:tr>
    </w:tbl>
    <w:p w14:paraId="401D724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2B6F791">
      <w:pPr>
        <w:pStyle w:val="7"/>
        <w:widowControl/>
        <w:shd w:val="clear" w:color="auto" w:fill="FFFFFF"/>
        <w:spacing w:before="75" w:after="75"/>
        <w:ind w:firstLine="645"/>
        <w:jc w:val="right"/>
        <w:rPr>
          <w:rFonts w:eastAsia="仿宋_GB2312"/>
          <w:sz w:val="32"/>
          <w:szCs w:val="32"/>
        </w:rPr>
      </w:pPr>
    </w:p>
    <w:sectPr>
      <w:pgSz w:w="11906" w:h="16838"/>
      <w:pgMar w:top="1588" w:right="1134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1"/>
    <w:rsid w:val="00005151"/>
    <w:rsid w:val="00006EE9"/>
    <w:rsid w:val="000210A2"/>
    <w:rsid w:val="00025123"/>
    <w:rsid w:val="00055874"/>
    <w:rsid w:val="00082A16"/>
    <w:rsid w:val="000973FD"/>
    <w:rsid w:val="000C57A1"/>
    <w:rsid w:val="000F0AC7"/>
    <w:rsid w:val="000F29FA"/>
    <w:rsid w:val="00115A03"/>
    <w:rsid w:val="00124E1E"/>
    <w:rsid w:val="001B7A9F"/>
    <w:rsid w:val="002058C3"/>
    <w:rsid w:val="00233333"/>
    <w:rsid w:val="0024498F"/>
    <w:rsid w:val="00271614"/>
    <w:rsid w:val="00281E9A"/>
    <w:rsid w:val="002C11EC"/>
    <w:rsid w:val="003915DB"/>
    <w:rsid w:val="003B33CF"/>
    <w:rsid w:val="003B469A"/>
    <w:rsid w:val="003B7ED5"/>
    <w:rsid w:val="003C7D9E"/>
    <w:rsid w:val="003D5684"/>
    <w:rsid w:val="004306E7"/>
    <w:rsid w:val="0043459D"/>
    <w:rsid w:val="004438FA"/>
    <w:rsid w:val="00444C52"/>
    <w:rsid w:val="004B0620"/>
    <w:rsid w:val="004D41E2"/>
    <w:rsid w:val="004E7C7C"/>
    <w:rsid w:val="00514DCF"/>
    <w:rsid w:val="005464EB"/>
    <w:rsid w:val="005510C6"/>
    <w:rsid w:val="0055744C"/>
    <w:rsid w:val="00575C74"/>
    <w:rsid w:val="00592803"/>
    <w:rsid w:val="005D0EC1"/>
    <w:rsid w:val="005E38B2"/>
    <w:rsid w:val="00674ABE"/>
    <w:rsid w:val="00695F30"/>
    <w:rsid w:val="006A0019"/>
    <w:rsid w:val="006D0979"/>
    <w:rsid w:val="006D6BBA"/>
    <w:rsid w:val="006F2B1C"/>
    <w:rsid w:val="006F54A2"/>
    <w:rsid w:val="007132F0"/>
    <w:rsid w:val="00726F0E"/>
    <w:rsid w:val="00776F6D"/>
    <w:rsid w:val="0086754B"/>
    <w:rsid w:val="008742E4"/>
    <w:rsid w:val="008C4FEF"/>
    <w:rsid w:val="008C75F8"/>
    <w:rsid w:val="008E637F"/>
    <w:rsid w:val="00921837"/>
    <w:rsid w:val="009477C1"/>
    <w:rsid w:val="00956FDD"/>
    <w:rsid w:val="00963D67"/>
    <w:rsid w:val="009B3FB1"/>
    <w:rsid w:val="009F33FA"/>
    <w:rsid w:val="00A256F5"/>
    <w:rsid w:val="00AE1207"/>
    <w:rsid w:val="00B05D11"/>
    <w:rsid w:val="00B114E1"/>
    <w:rsid w:val="00B45441"/>
    <w:rsid w:val="00B475CB"/>
    <w:rsid w:val="00B55835"/>
    <w:rsid w:val="00B87480"/>
    <w:rsid w:val="00BC607E"/>
    <w:rsid w:val="00BE21FE"/>
    <w:rsid w:val="00BE4958"/>
    <w:rsid w:val="00C15173"/>
    <w:rsid w:val="00C32B69"/>
    <w:rsid w:val="00C500F0"/>
    <w:rsid w:val="00C876CA"/>
    <w:rsid w:val="00CA7CE0"/>
    <w:rsid w:val="00CD7B58"/>
    <w:rsid w:val="00CF07DD"/>
    <w:rsid w:val="00CF31F6"/>
    <w:rsid w:val="00D05EDA"/>
    <w:rsid w:val="00D13E49"/>
    <w:rsid w:val="00D14A80"/>
    <w:rsid w:val="00D26CD0"/>
    <w:rsid w:val="00D4539E"/>
    <w:rsid w:val="00D535EA"/>
    <w:rsid w:val="00D7632D"/>
    <w:rsid w:val="00D76754"/>
    <w:rsid w:val="00D85E00"/>
    <w:rsid w:val="00D875B4"/>
    <w:rsid w:val="00DA7ED8"/>
    <w:rsid w:val="00DC4603"/>
    <w:rsid w:val="00DD1E6E"/>
    <w:rsid w:val="00DE12BB"/>
    <w:rsid w:val="00DE34DA"/>
    <w:rsid w:val="00DF378B"/>
    <w:rsid w:val="00E25505"/>
    <w:rsid w:val="00E60ED4"/>
    <w:rsid w:val="00E7508A"/>
    <w:rsid w:val="00E773B1"/>
    <w:rsid w:val="00E93344"/>
    <w:rsid w:val="00E947E2"/>
    <w:rsid w:val="00EC202B"/>
    <w:rsid w:val="00EC2B93"/>
    <w:rsid w:val="00F03338"/>
    <w:rsid w:val="00F82DAE"/>
    <w:rsid w:val="00F84DE9"/>
    <w:rsid w:val="00F8759A"/>
    <w:rsid w:val="00FA28DF"/>
    <w:rsid w:val="00FC266D"/>
    <w:rsid w:val="00FD2CA2"/>
    <w:rsid w:val="0A904426"/>
    <w:rsid w:val="0B701B7C"/>
    <w:rsid w:val="0E6F20D1"/>
    <w:rsid w:val="116C0B49"/>
    <w:rsid w:val="221B2F81"/>
    <w:rsid w:val="3AFE01B5"/>
    <w:rsid w:val="50D60ED9"/>
    <w:rsid w:val="54A83213"/>
    <w:rsid w:val="54BE47E5"/>
    <w:rsid w:val="55B73868"/>
    <w:rsid w:val="55C92372"/>
    <w:rsid w:val="5FFF3BA9"/>
    <w:rsid w:val="682151D4"/>
    <w:rsid w:val="69717C20"/>
    <w:rsid w:val="748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纯文本 字符"/>
    <w:basedOn w:val="10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1555</Words>
  <Characters>1999</Characters>
  <Lines>57</Lines>
  <Paragraphs>109</Paragraphs>
  <TotalTime>349</TotalTime>
  <ScaleCrop>false</ScaleCrop>
  <LinksUpToDate>false</LinksUpToDate>
  <CharactersWithSpaces>2070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2025-08-12T03:49:00Z</dcterms:created>
  <dc:creator>user</dc:creator>
  <cp:lastModifiedBy>刘胜斌</cp:lastModifiedBy>
  <cp:lastPrinted>2024-06-06T08:01:00Z</cp:lastPrinted>
  <dcterms:modified xsi:type="dcterms:W3CDTF">2025-08-19T11:56:35Z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eyJoZGlkIjoiM2E5OTU5NWZjMWU4M2NiMjkzYWVkYmQyYzExMWIwMGUiLCJ1c2VySWQiOiIxNjkwMjkyNDgwIn0=</vt:lpwstr>
  </property>
  <property fmtid="{D5CDD505-2E9C-101B-9397-08002B2CF9AE}" pid="3" name="KSOProductBuildVer">
    <vt:lpwstr>2052-12.1.0.19302</vt:lpwstr>
  </property>
  <property fmtid="{D5CDD505-2E9C-101B-9397-08002B2CF9AE}" pid="4" name="ICV">
    <vt:lpwstr>6E6DD65319D34489A530A1A0605F4D33_13</vt:lpwstr>
  </property>
</Properties>
</file>