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9A442">
      <w:pPr>
        <w:spacing w:line="580" w:lineRule="exact"/>
        <w:ind w:firstLine="645"/>
        <w:rPr>
          <w:rFonts w:hint="eastAsia" w:ascii="仿宋_GB2312" w:hAnsi="等线" w:eastAsia="仿宋_GB2312" w:cs="仿宋_GB2312"/>
          <w:sz w:val="32"/>
          <w:szCs w:val="32"/>
          <w:lang w:bidi="ar"/>
        </w:rPr>
      </w:pPr>
      <w:r>
        <w:rPr>
          <w:rFonts w:hint="eastAsia" w:ascii="仿宋_GB2312" w:hAnsi="等线" w:eastAsia="仿宋_GB2312" w:cs="仿宋_GB2312"/>
          <w:sz w:val="32"/>
          <w:szCs w:val="32"/>
          <w:lang w:bidi="ar"/>
        </w:rPr>
        <w:t>附件</w:t>
      </w:r>
      <w:r>
        <w:rPr>
          <w:rFonts w:hint="eastAsia" w:ascii="微软雅黑" w:hAnsi="微软雅黑" w:eastAsia="微软雅黑" w:cs="微软雅黑"/>
          <w:sz w:val="32"/>
          <w:szCs w:val="32"/>
          <w:lang w:bidi="ar"/>
        </w:rPr>
        <w:t>：</w:t>
      </w:r>
    </w:p>
    <w:p w14:paraId="794A70CC">
      <w:pPr>
        <w:spacing w:line="580" w:lineRule="exact"/>
        <w:ind w:firstLine="645"/>
        <w:rPr>
          <w:rFonts w:hint="eastAsia" w:ascii="仿宋_GB2312" w:hAnsi="等线" w:eastAsia="仿宋_GB2312" w:cs="仿宋_GB2312"/>
          <w:sz w:val="32"/>
          <w:szCs w:val="32"/>
          <w:lang w:bidi="ar"/>
        </w:rPr>
      </w:pPr>
    </w:p>
    <w:p w14:paraId="614029C7">
      <w:pPr>
        <w:spacing w:line="580" w:lineRule="exact"/>
        <w:jc w:val="center"/>
        <w:rPr>
          <w:rFonts w:hint="default" w:ascii="仿宋_GB2312" w:hAnsi="等线" w:eastAsia="仿宋_GB2312" w:cs="Times New Roman"/>
          <w:sz w:val="32"/>
          <w:szCs w:val="32"/>
          <w:lang w:val="en-US" w:eastAsia="zh-CN"/>
        </w:rPr>
      </w:pPr>
      <w:r>
        <w:rPr>
          <w:rFonts w:hint="eastAsia" w:ascii="仿宋_GB2312" w:hAnsi="等线" w:eastAsia="仿宋_GB2312" w:cs="仿宋_GB2312"/>
          <w:sz w:val="32"/>
          <w:szCs w:val="32"/>
          <w:lang w:bidi="ar"/>
        </w:rPr>
        <w:t>2025年年度中国粮油学会科学技术奖项目</w:t>
      </w:r>
      <w:r>
        <w:rPr>
          <w:rFonts w:hint="eastAsia" w:ascii="仿宋_GB2312" w:hAnsi="等线" w:eastAsia="仿宋_GB2312" w:cs="仿宋_GB2312"/>
          <w:sz w:val="32"/>
          <w:szCs w:val="32"/>
          <w:lang w:val="en-US" w:eastAsia="zh-CN" w:bidi="ar"/>
        </w:rPr>
        <w:t>公示内容</w:t>
      </w:r>
      <w:bookmarkStart w:id="1" w:name="_GoBack"/>
      <w:bookmarkEnd w:id="1"/>
    </w:p>
    <w:tbl>
      <w:tblPr>
        <w:tblStyle w:val="5"/>
        <w:tblW w:w="13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517"/>
        <w:gridCol w:w="4490"/>
        <w:gridCol w:w="3270"/>
        <w:gridCol w:w="1960"/>
      </w:tblGrid>
      <w:tr w14:paraId="6D4A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Borders>
              <w:top w:val="single" w:color="auto" w:sz="4" w:space="0"/>
              <w:left w:val="single" w:color="auto" w:sz="4" w:space="0"/>
              <w:bottom w:val="single" w:color="auto" w:sz="4" w:space="0"/>
              <w:right w:val="single" w:color="auto" w:sz="4" w:space="0"/>
            </w:tcBorders>
          </w:tcPr>
          <w:p w14:paraId="6FC468CD">
            <w:pPr>
              <w:jc w:val="center"/>
              <w:rPr>
                <w:rFonts w:hint="eastAsia" w:ascii="华文仿宋" w:hAnsi="华文仿宋" w:eastAsia="华文仿宋" w:cs="仿宋_GB2312"/>
                <w:sz w:val="30"/>
                <w:szCs w:val="30"/>
                <w:lang w:bidi="ar"/>
              </w:rPr>
            </w:pPr>
            <w:r>
              <w:rPr>
                <w:rFonts w:hint="eastAsia" w:ascii="华文仿宋" w:hAnsi="华文仿宋" w:eastAsia="华文仿宋" w:cs="仿宋_GB2312"/>
                <w:sz w:val="30"/>
                <w:szCs w:val="30"/>
                <w:lang w:bidi="ar"/>
              </w:rPr>
              <w:t>序号</w:t>
            </w:r>
          </w:p>
        </w:tc>
        <w:tc>
          <w:tcPr>
            <w:tcW w:w="2517" w:type="dxa"/>
            <w:tcBorders>
              <w:top w:val="single" w:color="auto" w:sz="4" w:space="0"/>
              <w:left w:val="nil"/>
              <w:bottom w:val="single" w:color="auto" w:sz="4" w:space="0"/>
              <w:right w:val="single" w:color="auto" w:sz="4" w:space="0"/>
            </w:tcBorders>
          </w:tcPr>
          <w:p w14:paraId="03E03335">
            <w:pPr>
              <w:jc w:val="center"/>
              <w:rPr>
                <w:rFonts w:hint="eastAsia" w:ascii="华文仿宋" w:hAnsi="华文仿宋" w:eastAsia="华文仿宋" w:cs="仿宋_GB2312"/>
                <w:b/>
                <w:bCs/>
                <w:sz w:val="30"/>
                <w:szCs w:val="30"/>
                <w:lang w:bidi="ar"/>
              </w:rPr>
            </w:pPr>
            <w:r>
              <w:rPr>
                <w:rFonts w:hint="eastAsia" w:ascii="华文仿宋" w:hAnsi="华文仿宋" w:eastAsia="华文仿宋" w:cs="仿宋_GB2312"/>
                <w:b/>
                <w:bCs/>
                <w:sz w:val="30"/>
                <w:szCs w:val="30"/>
                <w:lang w:bidi="ar"/>
              </w:rPr>
              <w:t>项目名称</w:t>
            </w:r>
          </w:p>
        </w:tc>
        <w:tc>
          <w:tcPr>
            <w:tcW w:w="4490" w:type="dxa"/>
            <w:tcBorders>
              <w:top w:val="single" w:color="auto" w:sz="4" w:space="0"/>
              <w:left w:val="nil"/>
              <w:bottom w:val="single" w:color="auto" w:sz="4" w:space="0"/>
              <w:right w:val="single" w:color="auto" w:sz="4" w:space="0"/>
            </w:tcBorders>
          </w:tcPr>
          <w:p w14:paraId="246A5A27">
            <w:pPr>
              <w:jc w:val="center"/>
              <w:rPr>
                <w:rFonts w:hint="eastAsia" w:ascii="华文仿宋" w:hAnsi="华文仿宋" w:eastAsia="华文仿宋" w:cs="仿宋_GB2312"/>
                <w:b/>
                <w:bCs/>
                <w:sz w:val="30"/>
                <w:szCs w:val="30"/>
                <w:lang w:bidi="ar"/>
              </w:rPr>
            </w:pPr>
            <w:r>
              <w:rPr>
                <w:rFonts w:hint="eastAsia" w:ascii="华文仿宋" w:hAnsi="华文仿宋" w:eastAsia="华文仿宋" w:cs="仿宋_GB2312"/>
                <w:b/>
                <w:bCs/>
                <w:sz w:val="30"/>
                <w:szCs w:val="30"/>
                <w:lang w:bidi="ar"/>
              </w:rPr>
              <w:t>主要完成单位</w:t>
            </w:r>
          </w:p>
        </w:tc>
        <w:tc>
          <w:tcPr>
            <w:tcW w:w="3270" w:type="dxa"/>
            <w:tcBorders>
              <w:top w:val="single" w:color="auto" w:sz="4" w:space="0"/>
              <w:left w:val="nil"/>
              <w:bottom w:val="single" w:color="auto" w:sz="4" w:space="0"/>
              <w:right w:val="single" w:color="auto" w:sz="4" w:space="0"/>
            </w:tcBorders>
          </w:tcPr>
          <w:p w14:paraId="109DD32F">
            <w:pPr>
              <w:jc w:val="center"/>
              <w:rPr>
                <w:rFonts w:hint="eastAsia" w:ascii="华文仿宋" w:hAnsi="华文仿宋" w:eastAsia="华文仿宋" w:cs="仿宋_GB2312"/>
                <w:b/>
                <w:bCs/>
                <w:sz w:val="30"/>
                <w:szCs w:val="30"/>
                <w:lang w:bidi="ar"/>
              </w:rPr>
            </w:pPr>
            <w:r>
              <w:rPr>
                <w:rFonts w:hint="eastAsia" w:ascii="华文仿宋" w:hAnsi="华文仿宋" w:eastAsia="华文仿宋" w:cs="仿宋_GB2312"/>
                <w:b/>
                <w:bCs/>
                <w:sz w:val="30"/>
                <w:szCs w:val="30"/>
                <w:lang w:bidi="ar"/>
              </w:rPr>
              <w:t>主要完成人</w:t>
            </w:r>
          </w:p>
        </w:tc>
        <w:tc>
          <w:tcPr>
            <w:tcW w:w="1960" w:type="dxa"/>
            <w:tcBorders>
              <w:top w:val="single" w:color="auto" w:sz="4" w:space="0"/>
              <w:left w:val="nil"/>
              <w:bottom w:val="single" w:color="auto" w:sz="4" w:space="0"/>
              <w:right w:val="single" w:color="auto" w:sz="4" w:space="0"/>
            </w:tcBorders>
          </w:tcPr>
          <w:p w14:paraId="31F4A9DF">
            <w:pPr>
              <w:jc w:val="center"/>
              <w:rPr>
                <w:rFonts w:hint="eastAsia" w:ascii="华文仿宋" w:hAnsi="华文仿宋" w:eastAsia="华文仿宋" w:cs="仿宋_GB2312"/>
                <w:b/>
                <w:bCs/>
                <w:sz w:val="30"/>
                <w:szCs w:val="30"/>
                <w:lang w:bidi="ar"/>
              </w:rPr>
            </w:pPr>
            <w:r>
              <w:rPr>
                <w:rFonts w:hint="eastAsia" w:ascii="华文仿宋" w:hAnsi="华文仿宋" w:eastAsia="华文仿宋" w:cs="仿宋_GB2312"/>
                <w:b/>
                <w:bCs/>
                <w:sz w:val="30"/>
                <w:szCs w:val="30"/>
                <w:lang w:bidi="ar"/>
              </w:rPr>
              <w:t>申报类型</w:t>
            </w:r>
          </w:p>
        </w:tc>
      </w:tr>
      <w:tr w14:paraId="0870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Borders>
              <w:top w:val="single" w:color="auto" w:sz="4" w:space="0"/>
              <w:left w:val="single" w:color="auto" w:sz="4" w:space="0"/>
              <w:bottom w:val="single" w:color="auto" w:sz="4" w:space="0"/>
              <w:right w:val="single" w:color="auto" w:sz="4" w:space="0"/>
            </w:tcBorders>
            <w:vAlign w:val="center"/>
          </w:tcPr>
          <w:p w14:paraId="39ED75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仿宋_GB2312"/>
                <w:sz w:val="28"/>
                <w:szCs w:val="28"/>
                <w:lang w:bidi="ar"/>
              </w:rPr>
            </w:pPr>
            <w:r>
              <w:rPr>
                <w:rFonts w:hint="eastAsia" w:ascii="华文仿宋" w:hAnsi="华文仿宋" w:eastAsia="华文仿宋" w:cs="仿宋_GB2312"/>
                <w:sz w:val="28"/>
                <w:szCs w:val="28"/>
                <w:lang w:bidi="ar"/>
              </w:rPr>
              <w:t>1</w:t>
            </w:r>
          </w:p>
        </w:tc>
        <w:tc>
          <w:tcPr>
            <w:tcW w:w="2517" w:type="dxa"/>
            <w:tcBorders>
              <w:top w:val="single" w:color="auto" w:sz="4" w:space="0"/>
              <w:left w:val="nil"/>
              <w:bottom w:val="single" w:color="auto" w:sz="4" w:space="0"/>
              <w:right w:val="single" w:color="auto" w:sz="4" w:space="0"/>
            </w:tcBorders>
            <w:vAlign w:val="center"/>
          </w:tcPr>
          <w:p w14:paraId="1922C9F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仿宋" w:hAnsi="华文仿宋" w:eastAsia="华文仿宋" w:cs="仿宋_GB2312"/>
                <w:sz w:val="28"/>
                <w:szCs w:val="28"/>
                <w:lang w:bidi="ar"/>
              </w:rPr>
            </w:pPr>
            <w:r>
              <w:rPr>
                <w:rFonts w:hint="eastAsia" w:ascii="华文仿宋" w:hAnsi="华文仿宋" w:eastAsia="华文仿宋" w:cs="仿宋_GB2312"/>
                <w:sz w:val="28"/>
                <w:szCs w:val="28"/>
                <w:lang w:bidi="ar"/>
              </w:rPr>
              <w:t>小麦麸皮高值化加工关键技术研究及产业化应用</w:t>
            </w:r>
          </w:p>
        </w:tc>
        <w:tc>
          <w:tcPr>
            <w:tcW w:w="4490" w:type="dxa"/>
            <w:tcBorders>
              <w:top w:val="single" w:color="auto" w:sz="4" w:space="0"/>
              <w:left w:val="nil"/>
              <w:bottom w:val="single" w:color="auto" w:sz="4" w:space="0"/>
              <w:right w:val="single" w:color="auto" w:sz="4" w:space="0"/>
            </w:tcBorders>
            <w:vAlign w:val="center"/>
          </w:tcPr>
          <w:p w14:paraId="4523080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仿宋" w:hAnsi="华文仿宋" w:eastAsia="华文仿宋" w:cs="仿宋_GB2312"/>
                <w:sz w:val="28"/>
                <w:szCs w:val="28"/>
                <w:lang w:bidi="ar"/>
              </w:rPr>
            </w:pPr>
            <w:r>
              <w:rPr>
                <w:rFonts w:hint="eastAsia" w:ascii="华文仿宋" w:hAnsi="华文仿宋" w:eastAsia="华文仿宋" w:cs="仿宋_GB2312"/>
                <w:sz w:val="28"/>
                <w:szCs w:val="28"/>
                <w:lang w:bidi="ar"/>
              </w:rPr>
              <w:t>中粮营养健康研究院有限公司，天津科技大学，杭州保安康生物技术有限公司，中粮海嘉（厦门）面业有限公司</w:t>
            </w:r>
          </w:p>
        </w:tc>
        <w:tc>
          <w:tcPr>
            <w:tcW w:w="3270" w:type="dxa"/>
            <w:tcBorders>
              <w:top w:val="single" w:color="auto" w:sz="4" w:space="0"/>
              <w:left w:val="nil"/>
              <w:bottom w:val="single" w:color="auto" w:sz="4" w:space="0"/>
              <w:right w:val="single" w:color="auto" w:sz="4" w:space="0"/>
            </w:tcBorders>
            <w:vAlign w:val="center"/>
          </w:tcPr>
          <w:p w14:paraId="5749DA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仿宋_GB2312"/>
                <w:sz w:val="28"/>
                <w:szCs w:val="28"/>
                <w:lang w:bidi="ar"/>
              </w:rPr>
            </w:pPr>
            <w:r>
              <w:rPr>
                <w:rFonts w:hint="eastAsia" w:ascii="华文仿宋" w:hAnsi="华文仿宋" w:eastAsia="华文仿宋" w:cs="仿宋_GB2312"/>
                <w:sz w:val="28"/>
                <w:szCs w:val="28"/>
                <w:lang w:bidi="ar"/>
              </w:rPr>
              <w:t>杨海莺、朱巧梅、高嘉星、刘欢欢、杜昱蒙、吴勃、郭庆彬、陈艳、王天珍、应欣、</w:t>
            </w:r>
            <w:bookmarkStart w:id="0" w:name="_Hlk205970150"/>
            <w:r>
              <w:rPr>
                <w:rFonts w:hint="eastAsia" w:ascii="华文仿宋" w:hAnsi="华文仿宋" w:eastAsia="华文仿宋" w:cs="仿宋_GB2312"/>
                <w:sz w:val="28"/>
                <w:szCs w:val="28"/>
                <w:lang w:bidi="ar"/>
              </w:rPr>
              <w:t>张继翔</w:t>
            </w:r>
            <w:bookmarkEnd w:id="0"/>
            <w:r>
              <w:rPr>
                <w:rFonts w:hint="eastAsia" w:ascii="华文仿宋" w:hAnsi="华文仿宋" w:eastAsia="华文仿宋" w:cs="仿宋_GB2312"/>
                <w:sz w:val="28"/>
                <w:szCs w:val="28"/>
                <w:lang w:bidi="ar"/>
              </w:rPr>
              <w:t>、祝洁</w:t>
            </w:r>
          </w:p>
        </w:tc>
        <w:tc>
          <w:tcPr>
            <w:tcW w:w="1960" w:type="dxa"/>
            <w:tcBorders>
              <w:top w:val="single" w:color="auto" w:sz="4" w:space="0"/>
              <w:left w:val="nil"/>
              <w:bottom w:val="single" w:color="auto" w:sz="4" w:space="0"/>
              <w:right w:val="single" w:color="auto" w:sz="4" w:space="0"/>
            </w:tcBorders>
            <w:vAlign w:val="center"/>
          </w:tcPr>
          <w:p w14:paraId="7E8F78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仿宋_GB2312"/>
                <w:sz w:val="28"/>
                <w:szCs w:val="28"/>
                <w:lang w:bidi="ar"/>
              </w:rPr>
            </w:pPr>
            <w:r>
              <w:rPr>
                <w:rFonts w:hint="eastAsia" w:ascii="华文仿宋" w:hAnsi="华文仿宋" w:eastAsia="华文仿宋" w:cs="仿宋_GB2312"/>
                <w:sz w:val="28"/>
                <w:szCs w:val="28"/>
                <w:lang w:bidi="ar"/>
              </w:rPr>
              <w:t>科学技术奖</w:t>
            </w:r>
          </w:p>
        </w:tc>
      </w:tr>
    </w:tbl>
    <w:p w14:paraId="0FE74308">
      <w:pPr>
        <w:spacing w:line="580" w:lineRule="exact"/>
        <w:ind w:firstLine="645"/>
        <w:rPr>
          <w:rFonts w:hint="eastAsia" w:ascii="仿宋_GB2312" w:hAnsi="等线" w:eastAsia="仿宋_GB2312" w:cs="Times New Roman"/>
          <w:sz w:val="32"/>
          <w:szCs w:val="32"/>
          <w:lang w:bidi="ar"/>
        </w:rPr>
      </w:pPr>
    </w:p>
    <w:p w14:paraId="6B46E1D1">
      <w:pPr>
        <w:spacing w:line="580" w:lineRule="exact"/>
        <w:ind w:firstLine="645"/>
        <w:rPr>
          <w:rFonts w:hint="eastAsia" w:ascii="仿宋_GB2312" w:hAnsi="等线" w:eastAsia="仿宋_GB2312" w:cs="Times New Roman"/>
          <w:sz w:val="32"/>
          <w:szCs w:val="32"/>
        </w:rPr>
      </w:pPr>
      <w:r>
        <w:rPr>
          <w:rFonts w:hint="eastAsia" w:ascii="仿宋_GB2312" w:hAnsi="等线" w:eastAsia="仿宋_GB2312" w:cs="Times New Roman"/>
          <w:sz w:val="32"/>
          <w:szCs w:val="32"/>
          <w:lang w:bidi="ar"/>
        </w:rPr>
        <w:t xml:space="preserve"> </w:t>
      </w:r>
    </w:p>
    <w:p w14:paraId="1C1BFD88">
      <w:pPr>
        <w:spacing w:line="580" w:lineRule="exact"/>
        <w:ind w:firstLine="645"/>
        <w:rPr>
          <w:rFonts w:hint="eastAsia" w:ascii="仿宋_GB2312" w:hAnsi="等线" w:eastAsia="仿宋_GB2312" w:cs="Times New Roman"/>
          <w:sz w:val="32"/>
          <w:szCs w:val="32"/>
        </w:rPr>
      </w:pPr>
      <w:r>
        <w:rPr>
          <w:rFonts w:hint="eastAsia" w:ascii="仿宋_GB2312" w:hAnsi="等线" w:eastAsia="仿宋_GB2312" w:cs="Times New Roman"/>
          <w:sz w:val="32"/>
          <w:szCs w:val="32"/>
          <w:lang w:bidi="ar"/>
        </w:rPr>
        <w:t xml:space="preserve"> </w:t>
      </w:r>
    </w:p>
    <w:p w14:paraId="54F5AA71">
      <w:pPr>
        <w:spacing w:line="580" w:lineRule="exact"/>
        <w:ind w:firstLine="645"/>
        <w:jc w:val="center"/>
        <w:rPr>
          <w:rFonts w:hint="eastAsia" w:ascii="仿宋_GB2312" w:hAnsi="等线" w:eastAsia="仿宋_GB2312" w:cs="仿宋_GB2312"/>
          <w:sz w:val="32"/>
          <w:szCs w:val="32"/>
          <w:lang w:bidi="ar"/>
        </w:rPr>
      </w:pPr>
      <w:r>
        <w:rPr>
          <w:rFonts w:hint="eastAsia" w:ascii="仿宋_GB2312" w:hAnsi="等线" w:eastAsia="仿宋_GB2312" w:cs="Times New Roman"/>
          <w:sz w:val="32"/>
          <w:szCs w:val="32"/>
          <w:lang w:bidi="ar"/>
        </w:rPr>
        <w:t xml:space="preserve">                         </w:t>
      </w:r>
    </w:p>
    <w:p w14:paraId="5578BDA8">
      <w:pPr>
        <w:spacing w:line="580" w:lineRule="exact"/>
        <w:ind w:right="840" w:rightChars="400"/>
        <w:jc w:val="right"/>
        <w:rPr>
          <w:rFonts w:hint="eastAsia" w:ascii="仿宋_GB2312" w:hAnsi="等线" w:eastAsia="仿宋_GB2312" w:cs="仿宋_GB2312"/>
          <w:sz w:val="32"/>
          <w:szCs w:val="32"/>
          <w:lang w:bidi="ar"/>
        </w:rPr>
      </w:pPr>
      <w:r>
        <w:rPr>
          <w:rFonts w:hint="eastAsia" w:ascii="仿宋_GB2312" w:hAnsi="等线" w:eastAsia="仿宋_GB2312" w:cs="Times New Roman"/>
          <w:sz w:val="32"/>
          <w:szCs w:val="32"/>
          <w:lang w:bidi="ar"/>
        </w:rPr>
        <w:t xml:space="preserve">   </w:t>
      </w:r>
    </w:p>
    <w:p w14:paraId="2275E52D">
      <w:pPr>
        <w:spacing w:line="580" w:lineRule="exact"/>
        <w:ind w:right="840" w:rightChars="400"/>
        <w:jc w:val="right"/>
        <w:rPr>
          <w:rFonts w:hint="eastAsia" w:ascii="仿宋_GB2312" w:hAnsi="等线" w:eastAsia="仿宋_GB2312" w:cs="仿宋_GB2312"/>
          <w:sz w:val="32"/>
          <w:szCs w:val="32"/>
          <w:lang w:bidi="ar"/>
        </w:rPr>
      </w:pPr>
    </w:p>
    <w:p w14:paraId="0C7B2F25">
      <w:pPr>
        <w:spacing w:line="580" w:lineRule="exact"/>
        <w:ind w:right="840" w:rightChars="400"/>
        <w:jc w:val="right"/>
        <w:rPr>
          <w:rFonts w:hint="eastAsia" w:ascii="仿宋_GB2312" w:hAnsi="等线" w:eastAsia="仿宋_GB2312" w:cs="仿宋_GB2312"/>
          <w:sz w:val="32"/>
          <w:szCs w:val="32"/>
          <w:lang w:bidi="ar"/>
        </w:rPr>
      </w:pPr>
    </w:p>
    <w:p w14:paraId="58EB0CD9">
      <w:pPr>
        <w:spacing w:line="580" w:lineRule="exact"/>
        <w:ind w:right="840" w:rightChars="400"/>
        <w:jc w:val="right"/>
        <w:rPr>
          <w:rFonts w:hint="eastAsia" w:ascii="仿宋_GB2312" w:hAnsi="等线" w:eastAsia="仿宋_GB2312" w:cs="仿宋_GB2312"/>
          <w:sz w:val="32"/>
          <w:szCs w:val="32"/>
          <w:lang w:bidi="ar"/>
        </w:rPr>
      </w:pPr>
    </w:p>
    <w:p w14:paraId="748F83B2">
      <w:pPr>
        <w:spacing w:line="580" w:lineRule="exact"/>
        <w:ind w:right="840" w:rightChars="400"/>
        <w:jc w:val="right"/>
        <w:rPr>
          <w:rFonts w:hint="eastAsia" w:ascii="仿宋_GB2312" w:hAnsi="等线" w:eastAsia="仿宋_GB2312" w:cs="仿宋_GB2312"/>
          <w:sz w:val="32"/>
          <w:szCs w:val="32"/>
          <w:lang w:bidi="ar"/>
        </w:rPr>
      </w:pPr>
    </w:p>
    <w:p w14:paraId="41060FD6">
      <w:pPr>
        <w:spacing w:line="580" w:lineRule="exact"/>
        <w:ind w:right="840" w:rightChars="400"/>
        <w:jc w:val="right"/>
        <w:rPr>
          <w:rFonts w:hint="eastAsia" w:ascii="仿宋_GB2312" w:hAnsi="等线" w:eastAsia="仿宋_GB2312" w:cs="仿宋_GB2312"/>
          <w:sz w:val="32"/>
          <w:szCs w:val="32"/>
          <w:lang w:bidi="ar"/>
        </w:rPr>
      </w:pPr>
    </w:p>
    <w:p w14:paraId="09BB650E">
      <w:pPr>
        <w:spacing w:line="580" w:lineRule="exact"/>
        <w:ind w:right="840" w:rightChars="400"/>
        <w:jc w:val="right"/>
        <w:rPr>
          <w:rFonts w:hint="eastAsia" w:ascii="仿宋_GB2312" w:hAnsi="等线" w:eastAsia="仿宋_GB2312" w:cs="仿宋_GB2312"/>
          <w:sz w:val="32"/>
          <w:szCs w:val="32"/>
          <w:lang w:bidi="ar"/>
        </w:rPr>
      </w:pPr>
    </w:p>
    <w:p w14:paraId="6852665B">
      <w:pPr>
        <w:spacing w:line="580" w:lineRule="exact"/>
        <w:ind w:right="55" w:rightChars="26"/>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2025年度中国粮油学会科学技术奖提名</w:t>
      </w:r>
    </w:p>
    <w:p w14:paraId="3200BD55">
      <w:pPr>
        <w:spacing w:line="580" w:lineRule="exact"/>
        <w:ind w:right="55" w:rightChars="26"/>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公示内容</w:t>
      </w:r>
    </w:p>
    <w:p w14:paraId="6EEB5400">
      <w:pPr>
        <w:spacing w:line="580" w:lineRule="exact"/>
        <w:jc w:val="center"/>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lang w:bidi="ar"/>
        </w:rPr>
        <w:t xml:space="preserve"> </w:t>
      </w:r>
    </w:p>
    <w:p w14:paraId="511F27F1">
      <w:pPr>
        <w:spacing w:line="580" w:lineRule="exact"/>
        <w:ind w:right="840" w:rightChars="400"/>
        <w:jc w:val="left"/>
        <w:rPr>
          <w:rFonts w:hint="eastAsia" w:ascii="仿宋_GB2312" w:hAnsi="等线" w:eastAsia="仿宋_GB2312" w:cs="仿宋_GB2312"/>
          <w:sz w:val="32"/>
          <w:szCs w:val="32"/>
          <w:lang w:bidi="ar"/>
        </w:rPr>
      </w:pPr>
      <w:r>
        <w:rPr>
          <w:rFonts w:hint="eastAsia" w:ascii="仿宋_GB2312" w:hAnsi="等线" w:eastAsia="仿宋_GB2312" w:cs="仿宋_GB2312"/>
          <w:sz w:val="32"/>
          <w:szCs w:val="32"/>
          <w:lang w:bidi="ar"/>
        </w:rPr>
        <w:t>提名奖项:科学技术奖(公示7个自然日)</w:t>
      </w:r>
    </w:p>
    <w:tbl>
      <w:tblPr>
        <w:tblStyle w:val="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296"/>
      </w:tblGrid>
      <w:tr w14:paraId="2C21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14:paraId="5FE62EE6">
            <w:pPr>
              <w:jc w:val="center"/>
              <w:rPr>
                <w:rFonts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项目名称</w:t>
            </w:r>
          </w:p>
        </w:tc>
        <w:tc>
          <w:tcPr>
            <w:tcW w:w="7296" w:type="dxa"/>
            <w:tcBorders>
              <w:top w:val="single" w:color="auto" w:sz="4" w:space="0"/>
              <w:left w:val="nil"/>
              <w:bottom w:val="single" w:color="auto" w:sz="4" w:space="0"/>
              <w:right w:val="single" w:color="auto" w:sz="4" w:space="0"/>
            </w:tcBorders>
          </w:tcPr>
          <w:p w14:paraId="02362393">
            <w:pPr>
              <w:jc w:val="center"/>
              <w:rPr>
                <w:rFonts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小麦麸皮高值化加工关键技术研究及产业化应用</w:t>
            </w:r>
          </w:p>
        </w:tc>
      </w:tr>
      <w:tr w14:paraId="0216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center"/>
          </w:tcPr>
          <w:p w14:paraId="2CC107DB">
            <w:pPr>
              <w:jc w:val="center"/>
              <w:rPr>
                <w:rFonts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申报类型</w:t>
            </w:r>
          </w:p>
        </w:tc>
        <w:tc>
          <w:tcPr>
            <w:tcW w:w="7296" w:type="dxa"/>
            <w:tcBorders>
              <w:top w:val="single" w:color="auto" w:sz="4" w:space="0"/>
              <w:left w:val="nil"/>
              <w:bottom w:val="single" w:color="auto" w:sz="4" w:space="0"/>
              <w:right w:val="single" w:color="auto" w:sz="4" w:space="0"/>
            </w:tcBorders>
            <w:vAlign w:val="center"/>
          </w:tcPr>
          <w:p w14:paraId="79B4E589">
            <w:pPr>
              <w:jc w:val="center"/>
              <w:rPr>
                <w:rFonts w:ascii="Times New Roman" w:hAnsi="Times New Roman" w:eastAsia="仿宋_GB2312" w:cs="Times New Roman"/>
                <w:sz w:val="30"/>
                <w:szCs w:val="30"/>
                <w:lang w:bidi="ar"/>
              </w:rPr>
            </w:pPr>
            <w:r>
              <w:rPr>
                <w:rFonts w:ascii="Times New Roman" w:hAnsi="Times New Roman" w:eastAsia="仿宋_GB2312" w:cs="Times New Roman"/>
                <w:sz w:val="32"/>
                <w:szCs w:val="32"/>
                <w:lang w:bidi="ar"/>
              </w:rPr>
              <w:t>科学技术奖</w:t>
            </w:r>
          </w:p>
        </w:tc>
      </w:tr>
      <w:tr w14:paraId="0194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center"/>
          </w:tcPr>
          <w:p w14:paraId="598656A1">
            <w:pPr>
              <w:jc w:val="center"/>
              <w:rPr>
                <w:rFonts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提名单位</w:t>
            </w:r>
          </w:p>
        </w:tc>
        <w:tc>
          <w:tcPr>
            <w:tcW w:w="7296" w:type="dxa"/>
            <w:tcBorders>
              <w:top w:val="single" w:color="auto" w:sz="4" w:space="0"/>
              <w:left w:val="nil"/>
              <w:bottom w:val="single" w:color="auto" w:sz="4" w:space="0"/>
              <w:right w:val="single" w:color="auto" w:sz="4" w:space="0"/>
            </w:tcBorders>
            <w:vAlign w:val="center"/>
          </w:tcPr>
          <w:p w14:paraId="09D6AF5B">
            <w:pPr>
              <w:jc w:val="center"/>
              <w:rPr>
                <w:rFonts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中国粮油学会营养分会</w:t>
            </w:r>
          </w:p>
        </w:tc>
      </w:tr>
      <w:tr w14:paraId="5534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center"/>
          </w:tcPr>
          <w:p w14:paraId="28EBE35A">
            <w:pPr>
              <w:jc w:val="center"/>
              <w:rPr>
                <w:rFonts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提名意见</w:t>
            </w:r>
          </w:p>
        </w:tc>
        <w:tc>
          <w:tcPr>
            <w:tcW w:w="7296" w:type="dxa"/>
            <w:tcBorders>
              <w:top w:val="single" w:color="auto" w:sz="4" w:space="0"/>
              <w:left w:val="nil"/>
              <w:bottom w:val="single" w:color="auto" w:sz="4" w:space="0"/>
              <w:right w:val="single" w:color="auto" w:sz="4" w:space="0"/>
            </w:tcBorders>
            <w:vAlign w:val="center"/>
          </w:tcPr>
          <w:p w14:paraId="152927BA">
            <w:pPr>
              <w:ind w:firstLine="560" w:firstLineChars="200"/>
              <w:jc w:val="left"/>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本项目针对我国小麦加工副产物麦麸的功能价值低、功效成分提取率低、全组分未充分利用等问题，聚焦功能型高纤麦麸粉制备、麦麸阿拉伯木聚糖提取、麦麸固态发酵及酶制剂关键技术，实现麦麸中功能组分的有效提升和在低GI烘焙产品中的应用和产业推广；为新型糖酚膳食纤维的开发及精准化营养提供理论支持；建立“定制化固态发酵”技术，推动麸皮从单一原料向功能性饲料的升级。</w:t>
            </w:r>
          </w:p>
          <w:p w14:paraId="38C83EF6">
            <w:pPr>
              <w:ind w:firstLine="560" w:firstLineChars="200"/>
              <w:jc w:val="left"/>
              <w:rPr>
                <w:rFonts w:ascii="Times New Roman" w:hAnsi="Times New Roman" w:eastAsia="仿宋_GB2312" w:cs="Times New Roman"/>
                <w:sz w:val="30"/>
                <w:szCs w:val="30"/>
                <w:lang w:bidi="ar"/>
              </w:rPr>
            </w:pPr>
            <w:r>
              <w:rPr>
                <w:rFonts w:ascii="Times New Roman" w:hAnsi="Times New Roman" w:eastAsia="仿宋_GB2312" w:cs="Times New Roman"/>
                <w:sz w:val="28"/>
                <w:szCs w:val="28"/>
                <w:lang w:bidi="ar"/>
              </w:rPr>
              <w:t>项目为提升大宗小麦副产物麸皮在食品、养殖领域的高值化应用提供了依据，对引导粮食副产物加工业进入高价值链创新发展新模式意义重大。研究成果由中粮海嘉（厦门）面业有限公司、杭州保安康生物技术有限公司转化应用，经济和社会效益显著。特此推荐该项目参加2025年中国粮油学会科学技术奖评选。</w:t>
            </w:r>
          </w:p>
        </w:tc>
      </w:tr>
      <w:tr w14:paraId="5B2E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center"/>
          </w:tcPr>
          <w:p w14:paraId="7F107D6E">
            <w:pPr>
              <w:jc w:val="center"/>
              <w:rPr>
                <w:rFonts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提名书</w:t>
            </w:r>
          </w:p>
          <w:p w14:paraId="645FA172">
            <w:pPr>
              <w:jc w:val="center"/>
              <w:rPr>
                <w:rFonts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相关内容</w:t>
            </w:r>
          </w:p>
        </w:tc>
        <w:tc>
          <w:tcPr>
            <w:tcW w:w="7296" w:type="dxa"/>
            <w:tcBorders>
              <w:top w:val="single" w:color="auto" w:sz="4" w:space="0"/>
              <w:left w:val="nil"/>
              <w:bottom w:val="single" w:color="auto" w:sz="4" w:space="0"/>
              <w:right w:val="single" w:color="auto" w:sz="4" w:space="0"/>
            </w:tcBorders>
            <w:vAlign w:val="center"/>
          </w:tcPr>
          <w:p w14:paraId="6554F007">
            <w:pP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主要知识产权和标准规范及论文、专著目录</w:t>
            </w:r>
          </w:p>
          <w:p w14:paraId="0EEA6C40">
            <w:pPr>
              <w:numPr>
                <w:ilvl w:val="0"/>
                <w:numId w:val="1"/>
              </w:numPr>
              <w:rPr>
                <w:rFonts w:hint="eastAsia" w:ascii="华文仿宋" w:hAnsi="华文仿宋" w:eastAsia="华文仿宋" w:cs="Times New Roman"/>
                <w:sz w:val="28"/>
                <w:szCs w:val="28"/>
                <w:lang w:bidi="ar"/>
              </w:rPr>
            </w:pPr>
            <w:r>
              <w:rPr>
                <w:rFonts w:ascii="华文仿宋" w:hAnsi="华文仿宋" w:eastAsia="华文仿宋" w:cs="Times New Roman"/>
                <w:sz w:val="28"/>
                <w:szCs w:val="28"/>
                <w:lang w:bidi="ar"/>
              </w:rPr>
              <w:t>主要知识产权目录</w:t>
            </w:r>
          </w:p>
          <w:p w14:paraId="30397592">
            <w:pPr>
              <w:rPr>
                <w:rFonts w:hint="eastAsia" w:ascii="华文仿宋" w:hAnsi="华文仿宋" w:eastAsia="华文仿宋" w:cs="Times New Roman"/>
                <w:sz w:val="28"/>
                <w:szCs w:val="28"/>
                <w:lang w:bidi="ar"/>
              </w:rPr>
            </w:pPr>
            <w:r>
              <w:rPr>
                <w:rFonts w:ascii="华文仿宋" w:hAnsi="华文仿宋" w:eastAsia="华文仿宋" w:cs="Times New Roman"/>
                <w:sz w:val="28"/>
                <w:szCs w:val="28"/>
                <w:lang w:bidi="ar"/>
              </w:rPr>
              <w:t>（1）杜昱蒙，陈艳，任晨刚，祝洁，王梦倩，陈潜</w:t>
            </w:r>
            <w:r>
              <w:rPr>
                <w:rFonts w:hint="eastAsia" w:ascii="华文仿宋" w:hAnsi="华文仿宋" w:eastAsia="华文仿宋" w:cs="Times New Roman"/>
                <w:sz w:val="28"/>
                <w:szCs w:val="28"/>
                <w:lang w:bidi="ar"/>
              </w:rPr>
              <w:t xml:space="preserve">. </w:t>
            </w:r>
            <w:r>
              <w:rPr>
                <w:rFonts w:ascii="华文仿宋" w:hAnsi="华文仿宋" w:eastAsia="华文仿宋" w:cs="Times New Roman"/>
                <w:sz w:val="28"/>
                <w:szCs w:val="28"/>
                <w:lang w:bidi="ar"/>
              </w:rPr>
              <w:t>一种含慢消化淀粉和抗性淀粉的高纤麦麸粉产品及其制备方法，ZL 202111345355.0</w:t>
            </w:r>
          </w:p>
          <w:p w14:paraId="2960A294">
            <w:pPr>
              <w:rPr>
                <w:rFonts w:hint="eastAsia" w:ascii="华文仿宋" w:hAnsi="华文仿宋" w:eastAsia="华文仿宋" w:cs="Times New Roman"/>
                <w:sz w:val="28"/>
                <w:szCs w:val="28"/>
                <w:lang w:bidi="ar"/>
              </w:rPr>
            </w:pPr>
            <w:r>
              <w:rPr>
                <w:rFonts w:ascii="华文仿宋" w:hAnsi="华文仿宋" w:eastAsia="华文仿宋" w:cs="Times New Roman"/>
                <w:sz w:val="28"/>
                <w:szCs w:val="28"/>
                <w:lang w:bidi="ar"/>
              </w:rPr>
              <w:t>（2）庞美蓉</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杨书林</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应欣</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张连慧</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张瑞雪</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林娜</w:t>
            </w:r>
            <w:r>
              <w:rPr>
                <w:rFonts w:hint="eastAsia" w:ascii="华文仿宋" w:hAnsi="华文仿宋" w:eastAsia="华文仿宋" w:cs="Times New Roman"/>
                <w:sz w:val="28"/>
                <w:szCs w:val="28"/>
                <w:lang w:bidi="ar"/>
              </w:rPr>
              <w:t xml:space="preserve">. </w:t>
            </w:r>
            <w:r>
              <w:rPr>
                <w:rFonts w:ascii="华文仿宋" w:hAnsi="华文仿宋" w:eastAsia="华文仿宋" w:cs="Times New Roman"/>
                <w:sz w:val="28"/>
                <w:szCs w:val="28"/>
                <w:lang w:bidi="ar"/>
              </w:rPr>
              <w:t>蛋糕配方及其在蛋糕中的应用及利用所述蛋糕配方制备的蛋糕及其制备方法，ZL 202110579873.2</w:t>
            </w:r>
          </w:p>
          <w:p w14:paraId="4123EC74">
            <w:pPr>
              <w:rPr>
                <w:rFonts w:hint="eastAsia" w:ascii="华文仿宋" w:hAnsi="华文仿宋" w:eastAsia="华文仿宋" w:cs="Times New Roman"/>
                <w:sz w:val="28"/>
                <w:szCs w:val="28"/>
                <w:lang w:bidi="ar"/>
              </w:rPr>
            </w:pPr>
            <w:r>
              <w:rPr>
                <w:rFonts w:ascii="华文仿宋" w:hAnsi="华文仿宋" w:eastAsia="华文仿宋" w:cs="Times New Roman"/>
                <w:sz w:val="28"/>
                <w:szCs w:val="28"/>
                <w:lang w:bidi="ar"/>
              </w:rPr>
              <w:t>（3）杨书林</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庞美蓉</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林娜</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张连慧</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应欣</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李沿</w:t>
            </w:r>
            <w:r>
              <w:rPr>
                <w:rFonts w:hint="eastAsia" w:ascii="华文仿宋" w:hAnsi="华文仿宋" w:eastAsia="华文仿宋" w:cs="Times New Roman"/>
                <w:sz w:val="28"/>
                <w:szCs w:val="28"/>
                <w:lang w:bidi="ar"/>
              </w:rPr>
              <w:t xml:space="preserve">. </w:t>
            </w:r>
            <w:r>
              <w:rPr>
                <w:rFonts w:ascii="华文仿宋" w:hAnsi="华文仿宋" w:eastAsia="华文仿宋" w:cs="Times New Roman"/>
                <w:sz w:val="28"/>
                <w:szCs w:val="28"/>
                <w:lang w:bidi="ar"/>
              </w:rPr>
              <w:t>组合物和含有该组合物的脂肪含量低的蛋糕配方及其应用及脂肪含量低的蛋糕及其制作方法，ZL 202110667554.7</w:t>
            </w:r>
          </w:p>
          <w:p w14:paraId="60C08AE9">
            <w:pPr>
              <w:rPr>
                <w:rFonts w:hint="eastAsia" w:ascii="华文仿宋" w:hAnsi="华文仿宋" w:eastAsia="华文仿宋" w:cs="Times New Roman"/>
                <w:sz w:val="28"/>
                <w:szCs w:val="28"/>
                <w:lang w:bidi="ar"/>
              </w:rPr>
            </w:pPr>
            <w:r>
              <w:rPr>
                <w:rFonts w:ascii="华文仿宋" w:hAnsi="华文仿宋" w:eastAsia="华文仿宋" w:cs="Times New Roman"/>
                <w:sz w:val="28"/>
                <w:szCs w:val="28"/>
                <w:lang w:bidi="ar"/>
              </w:rPr>
              <w:t>（4）郭庆彬</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田玓</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刘妍</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王昌禄</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李贞景</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刘欢欢</w:t>
            </w:r>
            <w:r>
              <w:rPr>
                <w:rFonts w:hint="eastAsia" w:ascii="华文仿宋" w:hAnsi="华文仿宋" w:eastAsia="华文仿宋" w:cs="Times New Roman"/>
                <w:sz w:val="28"/>
                <w:szCs w:val="28"/>
                <w:lang w:bidi="ar"/>
              </w:rPr>
              <w:t xml:space="preserve">. </w:t>
            </w:r>
            <w:r>
              <w:rPr>
                <w:rFonts w:ascii="华文仿宋" w:hAnsi="华文仿宋" w:eastAsia="华文仿宋" w:cs="Times New Roman"/>
                <w:sz w:val="28"/>
                <w:szCs w:val="28"/>
                <w:lang w:bidi="ar"/>
              </w:rPr>
              <w:t>一种以小麦麸皮为原料提取阿拉伯木聚糖的方法、阿拉伯木聚糖和应用，ZL 202210496576.6</w:t>
            </w:r>
          </w:p>
          <w:p w14:paraId="350F620F">
            <w:pPr>
              <w:rPr>
                <w:rFonts w:hint="eastAsia" w:ascii="华文仿宋" w:hAnsi="华文仿宋" w:eastAsia="华文仿宋" w:cs="Times New Roman"/>
                <w:sz w:val="28"/>
                <w:szCs w:val="28"/>
                <w:lang w:bidi="ar"/>
              </w:rPr>
            </w:pPr>
            <w:r>
              <w:rPr>
                <w:rFonts w:ascii="华文仿宋" w:hAnsi="华文仿宋" w:eastAsia="华文仿宋" w:cs="Times New Roman"/>
                <w:sz w:val="28"/>
                <w:szCs w:val="28"/>
                <w:lang w:bidi="ar"/>
              </w:rPr>
              <w:t>（5）吴勃</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王云龙</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徐永雷</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王天珍</w:t>
            </w:r>
            <w:r>
              <w:rPr>
                <w:rFonts w:hint="eastAsia" w:ascii="华文仿宋" w:hAnsi="华文仿宋" w:eastAsia="华文仿宋" w:cs="Times New Roman"/>
                <w:sz w:val="28"/>
                <w:szCs w:val="28"/>
                <w:lang w:bidi="ar"/>
              </w:rPr>
              <w:t>，</w:t>
            </w:r>
            <w:r>
              <w:rPr>
                <w:rFonts w:ascii="华文仿宋" w:hAnsi="华文仿宋" w:eastAsia="华文仿宋" w:cs="Times New Roman"/>
                <w:sz w:val="28"/>
                <w:szCs w:val="28"/>
                <w:lang w:bidi="ar"/>
              </w:rPr>
              <w:t>刘广晓</w:t>
            </w:r>
            <w:r>
              <w:rPr>
                <w:rFonts w:hint="eastAsia" w:ascii="华文仿宋" w:hAnsi="华文仿宋" w:eastAsia="华文仿宋" w:cs="Times New Roman"/>
                <w:sz w:val="28"/>
                <w:szCs w:val="28"/>
                <w:lang w:bidi="ar"/>
              </w:rPr>
              <w:t xml:space="preserve">. </w:t>
            </w:r>
            <w:r>
              <w:rPr>
                <w:rFonts w:ascii="华文仿宋" w:hAnsi="华文仿宋" w:eastAsia="华文仿宋" w:cs="Times New Roman"/>
                <w:sz w:val="28"/>
                <w:szCs w:val="28"/>
                <w:lang w:bidi="ar"/>
              </w:rPr>
              <w:t>富含酸性果胶酶的复合酶的制备及其菌株和应用ZL 202010511065.8</w:t>
            </w:r>
          </w:p>
          <w:p w14:paraId="32CCFA7F">
            <w:pPr>
              <w:rPr>
                <w:rFonts w:hint="eastAsia" w:ascii="华文仿宋" w:hAnsi="华文仿宋" w:eastAsia="华文仿宋" w:cs="Times New Roman"/>
                <w:sz w:val="28"/>
                <w:szCs w:val="28"/>
                <w:lang w:bidi="ar"/>
              </w:rPr>
            </w:pPr>
            <w:r>
              <w:rPr>
                <w:rFonts w:ascii="华文仿宋" w:hAnsi="华文仿宋" w:eastAsia="华文仿宋" w:cs="Times New Roman"/>
                <w:sz w:val="28"/>
                <w:szCs w:val="28"/>
                <w:lang w:bidi="ar"/>
              </w:rPr>
              <w:t>2.代表性论文专著</w:t>
            </w:r>
          </w:p>
          <w:p w14:paraId="6F6A17CA">
            <w:pPr>
              <w:rPr>
                <w:rFonts w:hint="eastAsia" w:ascii="华文仿宋" w:hAnsi="华文仿宋" w:eastAsia="华文仿宋" w:cs="Times New Roman"/>
                <w:sz w:val="28"/>
                <w:szCs w:val="28"/>
                <w:lang w:bidi="ar"/>
              </w:rPr>
            </w:pPr>
            <w:r>
              <w:rPr>
                <w:rFonts w:ascii="华文仿宋" w:hAnsi="华文仿宋" w:eastAsia="华文仿宋" w:cs="Times New Roman"/>
                <w:sz w:val="28"/>
                <w:szCs w:val="28"/>
                <w:lang w:bidi="ar"/>
              </w:rPr>
              <w:t>（1）杜昱蒙，任国宝，任晨刚，等。常压蒸汽处理对全麦粉脂肪相关酶活性及微生物的影响。粮油食品科技, 2021,29:156-162</w:t>
            </w:r>
          </w:p>
          <w:p w14:paraId="4BAA43F5">
            <w:pPr>
              <w:rPr>
                <w:rFonts w:hint="eastAsia" w:ascii="华文仿宋" w:hAnsi="华文仿宋" w:eastAsia="华文仿宋" w:cs="Times New Roman"/>
                <w:sz w:val="28"/>
                <w:szCs w:val="28"/>
                <w:lang w:bidi="ar"/>
              </w:rPr>
            </w:pPr>
            <w:r>
              <w:rPr>
                <w:rFonts w:ascii="华文仿宋" w:hAnsi="华文仿宋" w:eastAsia="华文仿宋" w:cs="Times New Roman"/>
                <w:sz w:val="28"/>
                <w:szCs w:val="28"/>
                <w:lang w:bidi="ar"/>
              </w:rPr>
              <w:t>（2）张瑞雪，李沿，任晨刚，杨海莺，张连慧。小麦麸皮在饲料及食品加工领域应用研究现状。粮食与食品工业，2023,30:1-5</w:t>
            </w:r>
          </w:p>
          <w:p w14:paraId="34AA4A25">
            <w:pPr>
              <w:spacing w:line="360" w:lineRule="auto"/>
              <w:rPr>
                <w:rFonts w:ascii="Times New Roman" w:hAnsi="Times New Roman" w:eastAsia="仿宋_GB2312" w:cs="Times New Roman"/>
                <w:sz w:val="24"/>
                <w:szCs w:val="24"/>
                <w:lang w:bidi="ar"/>
              </w:rPr>
            </w:pPr>
            <w:r>
              <w:rPr>
                <w:rFonts w:ascii="Times New Roman" w:hAnsi="Times New Roman" w:eastAsia="仿宋_GB2312" w:cs="Times New Roman"/>
                <w:sz w:val="28"/>
                <w:szCs w:val="28"/>
                <w:lang w:bidi="ar"/>
              </w:rPr>
              <w:t>（3）</w:t>
            </w:r>
            <w:r>
              <w:rPr>
                <w:rFonts w:ascii="Times New Roman" w:hAnsi="Times New Roman" w:eastAsia="仿宋_GB2312" w:cs="Times New Roman"/>
                <w:sz w:val="24"/>
                <w:szCs w:val="24"/>
                <w:lang w:bidi="ar"/>
              </w:rPr>
              <w:t>Meng Xiao, Xing Jia, Ji Kang, Yan Liu, Jixiang Zhang, Yueru Jiang, Guorong Liu, Steve W. Cui, Qingbin Guo.Unveiling the breadmaking transformation: Structural and functional insights into Arabinoxylan.</w:t>
            </w:r>
            <w:r>
              <w:rPr>
                <w:rFonts w:ascii="Times New Roman" w:hAnsi="Times New Roman" w:eastAsia="仿宋_GB2312" w:cs="Times New Roman"/>
                <w:i/>
                <w:iCs/>
                <w:sz w:val="24"/>
                <w:szCs w:val="24"/>
                <w:lang w:bidi="ar"/>
              </w:rPr>
              <w:t>Carbohydrate Polymers</w:t>
            </w:r>
            <w:r>
              <w:rPr>
                <w:rFonts w:ascii="Times New Roman" w:hAnsi="Times New Roman" w:eastAsia="仿宋_GB2312" w:cs="Times New Roman"/>
                <w:sz w:val="24"/>
                <w:szCs w:val="24"/>
                <w:lang w:bidi="ar"/>
              </w:rPr>
              <w:t>,2024,330:121845</w:t>
            </w:r>
            <w:r>
              <w:rPr>
                <w:rFonts w:hint="eastAsia" w:ascii="Times New Roman" w:hAnsi="Times New Roman" w:eastAsia="仿宋_GB2312" w:cs="Times New Roman"/>
                <w:sz w:val="24"/>
                <w:szCs w:val="24"/>
                <w:lang w:bidi="ar"/>
              </w:rPr>
              <w:t>.</w:t>
            </w:r>
          </w:p>
          <w:p w14:paraId="69B16554">
            <w:pPr>
              <w:spacing w:line="360" w:lineRule="auto"/>
              <w:rPr>
                <w:rFonts w:ascii="Times New Roman" w:hAnsi="Times New Roman" w:eastAsia="仿宋_GB2312" w:cs="Times New Roman"/>
                <w:sz w:val="24"/>
                <w:szCs w:val="24"/>
                <w:lang w:bidi="ar"/>
              </w:rPr>
            </w:pPr>
            <w:r>
              <w:rPr>
                <w:rFonts w:hint="eastAsia" w:ascii="Times New Roman" w:hAnsi="Times New Roman" w:eastAsia="仿宋_GB2312" w:cs="Times New Roman"/>
                <w:sz w:val="28"/>
                <w:szCs w:val="28"/>
                <w:lang w:bidi="ar"/>
              </w:rPr>
              <w:t>（4）</w:t>
            </w:r>
            <w:r>
              <w:rPr>
                <w:rFonts w:ascii="Times New Roman" w:hAnsi="Times New Roman" w:eastAsia="仿宋_GB2312" w:cs="Times New Roman"/>
                <w:sz w:val="24"/>
                <w:szCs w:val="24"/>
                <w:lang w:bidi="ar"/>
              </w:rPr>
              <w:t xml:space="preserve">Yan Liu, Meng Xiao, Juan Zhao, Xiumin Zhang, Xinzhong Hu, H. Douglas Goff, Qingbin Guo. Fluorescent labeling affected the structural/conformational properties of arabinoxylans. </w:t>
            </w:r>
            <w:r>
              <w:rPr>
                <w:rFonts w:ascii="Times New Roman" w:hAnsi="Times New Roman" w:eastAsia="仿宋_GB2312" w:cs="Times New Roman"/>
                <w:i/>
                <w:iCs/>
                <w:sz w:val="24"/>
                <w:szCs w:val="24"/>
                <w:lang w:bidi="ar"/>
              </w:rPr>
              <w:t>Carbohydrate Polymers</w:t>
            </w:r>
            <w:r>
              <w:rPr>
                <w:rFonts w:ascii="Times New Roman" w:hAnsi="Times New Roman" w:eastAsia="仿宋_GB2312" w:cs="Times New Roman"/>
                <w:sz w:val="24"/>
                <w:szCs w:val="24"/>
                <w:lang w:bidi="ar"/>
              </w:rPr>
              <w:t>, 2021,265:118064.</w:t>
            </w:r>
          </w:p>
          <w:p w14:paraId="6A571413">
            <w:pPr>
              <w:spacing w:line="360" w:lineRule="auto"/>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（5）</w:t>
            </w:r>
            <w:r>
              <w:rPr>
                <w:rFonts w:hint="eastAsia" w:ascii="Times New Roman" w:hAnsi="Times New Roman" w:eastAsia="仿宋_GB2312" w:cs="Times New Roman"/>
                <w:sz w:val="24"/>
                <w:szCs w:val="24"/>
                <w:lang w:bidi="ar"/>
              </w:rPr>
              <w:t xml:space="preserve">Qingbin Guo, Xingyue Xiao, Chunrong Li, Ji Kang, Guorong Liu, H. Douglas Goff, Changlu Wang. Catechin-grafted arabinoxylan conjugate: Preparation, structural characterization and property investigation. </w:t>
            </w:r>
            <w:r>
              <w:rPr>
                <w:rFonts w:hint="eastAsia" w:ascii="Times New Roman" w:hAnsi="Times New Roman" w:eastAsia="仿宋_GB2312" w:cs="Times New Roman"/>
                <w:i/>
                <w:iCs/>
                <w:sz w:val="24"/>
                <w:szCs w:val="24"/>
                <w:lang w:bidi="ar"/>
              </w:rPr>
              <w:t>International Journal of Biological Macromolecule</w:t>
            </w:r>
            <w:r>
              <w:rPr>
                <w:rFonts w:hint="eastAsia" w:ascii="Times New Roman" w:hAnsi="Times New Roman" w:eastAsia="仿宋_GB2312" w:cs="Times New Roman"/>
                <w:sz w:val="24"/>
                <w:szCs w:val="24"/>
                <w:lang w:bidi="ar"/>
              </w:rPr>
              <w:t>s,2021,182:796-805</w:t>
            </w:r>
          </w:p>
        </w:tc>
      </w:tr>
      <w:tr w14:paraId="4A25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center"/>
          </w:tcPr>
          <w:p w14:paraId="5C9D40E4">
            <w:pPr>
              <w:jc w:val="center"/>
              <w:rPr>
                <w:rFonts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主要完成人</w:t>
            </w:r>
          </w:p>
        </w:tc>
        <w:tc>
          <w:tcPr>
            <w:tcW w:w="7296" w:type="dxa"/>
            <w:tcBorders>
              <w:top w:val="single" w:color="auto" w:sz="4" w:space="0"/>
              <w:left w:val="nil"/>
              <w:bottom w:val="single" w:color="auto" w:sz="4" w:space="0"/>
              <w:right w:val="single" w:color="auto" w:sz="4" w:space="0"/>
            </w:tcBorders>
            <w:vAlign w:val="center"/>
          </w:tcPr>
          <w:p w14:paraId="29B210BD">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1.</w:t>
            </w:r>
            <w:r>
              <w:rPr>
                <w:rFonts w:ascii="Times New Roman" w:hAnsi="Times New Roman" w:eastAsia="仿宋_GB2312" w:cs="Times New Roman"/>
                <w:sz w:val="28"/>
                <w:szCs w:val="28"/>
                <w:lang w:bidi="ar"/>
              </w:rPr>
              <w:t>杨海莺</w:t>
            </w:r>
            <w:r>
              <w:rPr>
                <w:rFonts w:hint="eastAsia" w:ascii="Times New Roman" w:hAnsi="Times New Roman" w:eastAsia="仿宋_GB2312" w:cs="Times New Roman"/>
                <w:sz w:val="28"/>
                <w:szCs w:val="28"/>
                <w:lang w:bidi="ar"/>
              </w:rPr>
              <w:t>，正高级工程师，</w:t>
            </w:r>
            <w:r>
              <w:rPr>
                <w:rFonts w:ascii="Times New Roman" w:hAnsi="Times New Roman" w:eastAsia="仿宋_GB2312" w:cs="Times New Roman"/>
                <w:sz w:val="28"/>
                <w:szCs w:val="28"/>
                <w:lang w:bidi="ar"/>
              </w:rPr>
              <w:t>中粮营养健康研究院有限公司</w:t>
            </w:r>
            <w:r>
              <w:rPr>
                <w:rFonts w:hint="eastAsia" w:ascii="Times New Roman" w:hAnsi="Times New Roman" w:eastAsia="仿宋_GB2312" w:cs="Times New Roman"/>
                <w:sz w:val="28"/>
                <w:szCs w:val="28"/>
                <w:lang w:bidi="ar"/>
              </w:rPr>
              <w:t>；2.</w:t>
            </w:r>
            <w:r>
              <w:rPr>
                <w:rFonts w:ascii="Times New Roman" w:hAnsi="Times New Roman" w:eastAsia="仿宋_GB2312" w:cs="Times New Roman"/>
                <w:sz w:val="28"/>
                <w:szCs w:val="28"/>
                <w:lang w:bidi="ar"/>
              </w:rPr>
              <w:t>朱巧梅</w:t>
            </w:r>
            <w:r>
              <w:rPr>
                <w:rFonts w:hint="eastAsia" w:ascii="Times New Roman" w:hAnsi="Times New Roman" w:eastAsia="仿宋_GB2312" w:cs="Times New Roman"/>
                <w:sz w:val="28"/>
                <w:szCs w:val="28"/>
                <w:lang w:bidi="ar"/>
              </w:rPr>
              <w:t>，副教授，</w:t>
            </w:r>
            <w:r>
              <w:rPr>
                <w:rFonts w:ascii="Times New Roman" w:hAnsi="Times New Roman" w:eastAsia="仿宋_GB2312" w:cs="Times New Roman"/>
                <w:sz w:val="28"/>
                <w:szCs w:val="28"/>
                <w:lang w:bidi="ar"/>
              </w:rPr>
              <w:t>天津科技大学</w:t>
            </w:r>
            <w:r>
              <w:rPr>
                <w:rFonts w:hint="eastAsia" w:ascii="Times New Roman" w:hAnsi="Times New Roman" w:eastAsia="仿宋_GB2312" w:cs="Times New Roman"/>
                <w:sz w:val="28"/>
                <w:szCs w:val="28"/>
                <w:lang w:bidi="ar"/>
              </w:rPr>
              <w:t>；</w:t>
            </w:r>
          </w:p>
          <w:p w14:paraId="66A637ED">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3.</w:t>
            </w:r>
            <w:r>
              <w:rPr>
                <w:rFonts w:ascii="Times New Roman" w:hAnsi="Times New Roman" w:eastAsia="仿宋_GB2312" w:cs="Times New Roman"/>
                <w:sz w:val="28"/>
                <w:szCs w:val="28"/>
                <w:lang w:bidi="ar"/>
              </w:rPr>
              <w:t>高嘉星</w:t>
            </w:r>
            <w:r>
              <w:rPr>
                <w:rFonts w:hint="eastAsia" w:ascii="Times New Roman" w:hAnsi="Times New Roman" w:eastAsia="仿宋_GB2312" w:cs="Times New Roman"/>
                <w:sz w:val="28"/>
                <w:szCs w:val="28"/>
                <w:lang w:bidi="ar"/>
              </w:rPr>
              <w:t>，高级工程师，</w:t>
            </w:r>
            <w:r>
              <w:rPr>
                <w:rFonts w:ascii="Times New Roman" w:hAnsi="Times New Roman" w:eastAsia="仿宋_GB2312" w:cs="Times New Roman"/>
                <w:sz w:val="28"/>
                <w:szCs w:val="28"/>
                <w:lang w:bidi="ar"/>
              </w:rPr>
              <w:t>中粮营养健康研究院有限公司</w:t>
            </w:r>
            <w:r>
              <w:rPr>
                <w:rFonts w:hint="eastAsia" w:ascii="Times New Roman" w:hAnsi="Times New Roman" w:eastAsia="仿宋_GB2312" w:cs="Times New Roman"/>
                <w:sz w:val="28"/>
                <w:szCs w:val="28"/>
                <w:lang w:bidi="ar"/>
              </w:rPr>
              <w:t>；</w:t>
            </w:r>
          </w:p>
          <w:p w14:paraId="355FE6BB">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4.</w:t>
            </w:r>
            <w:r>
              <w:rPr>
                <w:rFonts w:ascii="Times New Roman" w:hAnsi="Times New Roman" w:eastAsia="仿宋_GB2312" w:cs="Times New Roman"/>
                <w:sz w:val="28"/>
                <w:szCs w:val="28"/>
                <w:lang w:bidi="ar"/>
              </w:rPr>
              <w:t>刘欢欢</w:t>
            </w:r>
            <w:r>
              <w:rPr>
                <w:rFonts w:hint="eastAsia" w:ascii="Times New Roman" w:hAnsi="Times New Roman" w:eastAsia="仿宋_GB2312" w:cs="Times New Roman"/>
                <w:sz w:val="28"/>
                <w:szCs w:val="28"/>
                <w:lang w:bidi="ar"/>
              </w:rPr>
              <w:t>，副教授，</w:t>
            </w:r>
            <w:r>
              <w:rPr>
                <w:rFonts w:ascii="Times New Roman" w:hAnsi="Times New Roman" w:eastAsia="仿宋_GB2312" w:cs="Times New Roman"/>
                <w:sz w:val="28"/>
                <w:szCs w:val="28"/>
                <w:lang w:bidi="ar"/>
              </w:rPr>
              <w:t>天津科技大学</w:t>
            </w:r>
            <w:r>
              <w:rPr>
                <w:rFonts w:hint="eastAsia" w:ascii="Times New Roman" w:hAnsi="Times New Roman" w:eastAsia="仿宋_GB2312" w:cs="Times New Roman"/>
                <w:sz w:val="28"/>
                <w:szCs w:val="28"/>
                <w:lang w:bidi="ar"/>
              </w:rPr>
              <w:t>；</w:t>
            </w:r>
          </w:p>
          <w:p w14:paraId="6ED0C633">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5.</w:t>
            </w:r>
            <w:r>
              <w:rPr>
                <w:rFonts w:ascii="Times New Roman" w:hAnsi="Times New Roman" w:eastAsia="仿宋_GB2312" w:cs="Times New Roman"/>
                <w:sz w:val="28"/>
                <w:szCs w:val="28"/>
                <w:lang w:bidi="ar"/>
              </w:rPr>
              <w:t>杜昱蒙</w:t>
            </w:r>
            <w:r>
              <w:rPr>
                <w:rFonts w:hint="eastAsia" w:ascii="Times New Roman" w:hAnsi="Times New Roman" w:eastAsia="仿宋_GB2312" w:cs="Times New Roman"/>
                <w:sz w:val="28"/>
                <w:szCs w:val="28"/>
                <w:lang w:bidi="ar"/>
              </w:rPr>
              <w:t>，高级工程师，</w:t>
            </w:r>
            <w:r>
              <w:rPr>
                <w:rFonts w:ascii="Times New Roman" w:hAnsi="Times New Roman" w:eastAsia="仿宋_GB2312" w:cs="Times New Roman"/>
                <w:sz w:val="28"/>
                <w:szCs w:val="28"/>
                <w:lang w:bidi="ar"/>
              </w:rPr>
              <w:t>中粮营养健康研究院有限公司</w:t>
            </w:r>
            <w:r>
              <w:rPr>
                <w:rFonts w:hint="eastAsia" w:ascii="Times New Roman" w:hAnsi="Times New Roman" w:eastAsia="仿宋_GB2312" w:cs="Times New Roman"/>
                <w:sz w:val="28"/>
                <w:szCs w:val="28"/>
                <w:lang w:bidi="ar"/>
              </w:rPr>
              <w:t>；</w:t>
            </w:r>
          </w:p>
          <w:p w14:paraId="50C4AC6C">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6.</w:t>
            </w:r>
            <w:r>
              <w:rPr>
                <w:rFonts w:ascii="Times New Roman" w:hAnsi="Times New Roman" w:eastAsia="仿宋_GB2312" w:cs="Times New Roman"/>
                <w:sz w:val="28"/>
                <w:szCs w:val="28"/>
                <w:lang w:bidi="ar"/>
              </w:rPr>
              <w:t>吴勃</w:t>
            </w:r>
            <w:r>
              <w:rPr>
                <w:rFonts w:hint="eastAsia" w:ascii="Times New Roman" w:hAnsi="Times New Roman" w:eastAsia="仿宋_GB2312" w:cs="Times New Roman"/>
                <w:sz w:val="28"/>
                <w:szCs w:val="28"/>
                <w:lang w:bidi="ar"/>
              </w:rPr>
              <w:t>，高级工程师，杭州保安康生物技术有限公司；</w:t>
            </w:r>
          </w:p>
          <w:p w14:paraId="76956399">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7.</w:t>
            </w:r>
            <w:r>
              <w:rPr>
                <w:rFonts w:ascii="Times New Roman" w:hAnsi="Times New Roman" w:eastAsia="仿宋_GB2312" w:cs="Times New Roman"/>
                <w:sz w:val="28"/>
                <w:szCs w:val="28"/>
                <w:lang w:bidi="ar"/>
              </w:rPr>
              <w:t>郭庆彬</w:t>
            </w:r>
            <w:r>
              <w:rPr>
                <w:rFonts w:hint="eastAsia" w:ascii="Times New Roman" w:hAnsi="Times New Roman" w:eastAsia="仿宋_GB2312" w:cs="Times New Roman"/>
                <w:sz w:val="28"/>
                <w:szCs w:val="28"/>
                <w:lang w:bidi="ar"/>
              </w:rPr>
              <w:t>，教授，</w:t>
            </w:r>
            <w:r>
              <w:rPr>
                <w:rFonts w:ascii="Times New Roman" w:hAnsi="Times New Roman" w:eastAsia="仿宋_GB2312" w:cs="Times New Roman"/>
                <w:sz w:val="28"/>
                <w:szCs w:val="28"/>
                <w:lang w:bidi="ar"/>
              </w:rPr>
              <w:t>天津科技大学</w:t>
            </w:r>
            <w:r>
              <w:rPr>
                <w:rFonts w:hint="eastAsia" w:ascii="Times New Roman" w:hAnsi="Times New Roman" w:eastAsia="仿宋_GB2312" w:cs="Times New Roman"/>
                <w:sz w:val="28"/>
                <w:szCs w:val="28"/>
                <w:lang w:bidi="ar"/>
              </w:rPr>
              <w:t>；</w:t>
            </w:r>
          </w:p>
          <w:p w14:paraId="0A799454">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8.</w:t>
            </w:r>
            <w:r>
              <w:rPr>
                <w:rFonts w:ascii="Times New Roman" w:hAnsi="Times New Roman" w:eastAsia="仿宋_GB2312" w:cs="Times New Roman"/>
                <w:sz w:val="28"/>
                <w:szCs w:val="28"/>
                <w:lang w:bidi="ar"/>
              </w:rPr>
              <w:t>陈艳</w:t>
            </w:r>
            <w:r>
              <w:rPr>
                <w:rFonts w:hint="eastAsia" w:ascii="Times New Roman" w:hAnsi="Times New Roman" w:eastAsia="仿宋_GB2312" w:cs="Times New Roman"/>
                <w:sz w:val="28"/>
                <w:szCs w:val="28"/>
                <w:lang w:bidi="ar"/>
              </w:rPr>
              <w:t>，高级工程师，</w:t>
            </w:r>
            <w:r>
              <w:rPr>
                <w:rFonts w:ascii="Times New Roman" w:hAnsi="Times New Roman" w:eastAsia="仿宋_GB2312" w:cs="Times New Roman"/>
                <w:sz w:val="28"/>
                <w:szCs w:val="28"/>
                <w:lang w:bidi="ar"/>
              </w:rPr>
              <w:t>中粮海嘉（厦门）面业有限公司</w:t>
            </w:r>
            <w:r>
              <w:rPr>
                <w:rFonts w:hint="eastAsia" w:ascii="Times New Roman" w:hAnsi="Times New Roman" w:eastAsia="仿宋_GB2312" w:cs="Times New Roman"/>
                <w:sz w:val="28"/>
                <w:szCs w:val="28"/>
                <w:lang w:bidi="ar"/>
              </w:rPr>
              <w:t>；</w:t>
            </w:r>
          </w:p>
          <w:p w14:paraId="5122EE2F">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9.王天珍，工程师，杭州保安康生物技术有限公司；</w:t>
            </w:r>
          </w:p>
          <w:p w14:paraId="75C9A299">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10.</w:t>
            </w:r>
            <w:r>
              <w:rPr>
                <w:rFonts w:ascii="Times New Roman" w:hAnsi="Times New Roman" w:eastAsia="仿宋_GB2312" w:cs="Times New Roman"/>
                <w:sz w:val="28"/>
                <w:szCs w:val="28"/>
                <w:lang w:bidi="ar"/>
              </w:rPr>
              <w:t>应欣</w:t>
            </w:r>
            <w:r>
              <w:rPr>
                <w:rFonts w:hint="eastAsia" w:ascii="Times New Roman" w:hAnsi="Times New Roman" w:eastAsia="仿宋_GB2312" w:cs="Times New Roman"/>
                <w:sz w:val="28"/>
                <w:szCs w:val="28"/>
                <w:lang w:bidi="ar"/>
              </w:rPr>
              <w:t>，高级工程师，</w:t>
            </w:r>
            <w:r>
              <w:rPr>
                <w:rFonts w:ascii="Times New Roman" w:hAnsi="Times New Roman" w:eastAsia="仿宋_GB2312" w:cs="Times New Roman"/>
                <w:sz w:val="28"/>
                <w:szCs w:val="28"/>
                <w:lang w:bidi="ar"/>
              </w:rPr>
              <w:t>中粮营养健康研究院有限公司</w:t>
            </w:r>
          </w:p>
          <w:p w14:paraId="1CBB468B">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11.张继翔，博士后，</w:t>
            </w:r>
            <w:r>
              <w:rPr>
                <w:rFonts w:ascii="Times New Roman" w:hAnsi="Times New Roman" w:eastAsia="仿宋_GB2312" w:cs="Times New Roman"/>
                <w:sz w:val="28"/>
                <w:szCs w:val="28"/>
                <w:lang w:bidi="ar"/>
              </w:rPr>
              <w:t>天津科技大学</w:t>
            </w:r>
            <w:r>
              <w:rPr>
                <w:rFonts w:hint="eastAsia" w:ascii="Times New Roman" w:hAnsi="Times New Roman" w:eastAsia="仿宋_GB2312" w:cs="Times New Roman"/>
                <w:sz w:val="28"/>
                <w:szCs w:val="28"/>
                <w:lang w:bidi="ar"/>
              </w:rPr>
              <w:t>；</w:t>
            </w:r>
          </w:p>
          <w:p w14:paraId="6D7D5334">
            <w:pPr>
              <w:jc w:val="lef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12.祝洁，工程师，</w:t>
            </w:r>
            <w:r>
              <w:rPr>
                <w:rFonts w:ascii="Times New Roman" w:hAnsi="Times New Roman" w:eastAsia="仿宋_GB2312" w:cs="Times New Roman"/>
                <w:sz w:val="28"/>
                <w:szCs w:val="28"/>
                <w:lang w:bidi="ar"/>
              </w:rPr>
              <w:t>中粮海嘉（厦门）面业有限公司</w:t>
            </w:r>
          </w:p>
        </w:tc>
      </w:tr>
      <w:tr w14:paraId="5682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center"/>
          </w:tcPr>
          <w:p w14:paraId="3758ACB2">
            <w:pPr>
              <w:jc w:val="center"/>
              <w:rPr>
                <w:rFonts w:ascii="Times New Roman" w:hAnsi="Times New Roman" w:eastAsia="仿宋_GB2312" w:cs="Times New Roman"/>
                <w:sz w:val="30"/>
                <w:szCs w:val="30"/>
                <w:lang w:bidi="ar"/>
              </w:rPr>
            </w:pPr>
            <w:r>
              <w:rPr>
                <w:rFonts w:ascii="Times New Roman" w:hAnsi="Times New Roman" w:eastAsia="仿宋_GB2312" w:cs="Times New Roman"/>
                <w:sz w:val="30"/>
                <w:szCs w:val="30"/>
                <w:lang w:bidi="ar"/>
              </w:rPr>
              <w:t>主要完成单位</w:t>
            </w:r>
          </w:p>
        </w:tc>
        <w:tc>
          <w:tcPr>
            <w:tcW w:w="7296" w:type="dxa"/>
            <w:tcBorders>
              <w:top w:val="single" w:color="auto" w:sz="4" w:space="0"/>
              <w:left w:val="nil"/>
              <w:bottom w:val="single" w:color="auto" w:sz="4" w:space="0"/>
              <w:right w:val="single" w:color="auto" w:sz="4" w:space="0"/>
            </w:tcBorders>
            <w:vAlign w:val="center"/>
          </w:tcPr>
          <w:p w14:paraId="4B2F756A">
            <w:pPr>
              <w:jc w:val="left"/>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1.中粮营养健康研究院有限公司</w:t>
            </w:r>
          </w:p>
          <w:p w14:paraId="22D0E014">
            <w:pPr>
              <w:jc w:val="left"/>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2.天津科技大学</w:t>
            </w:r>
          </w:p>
          <w:p w14:paraId="58A52671">
            <w:pPr>
              <w:jc w:val="left"/>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3.杭州保安康生物技术有限公司</w:t>
            </w:r>
          </w:p>
          <w:p w14:paraId="4E4B7950">
            <w:pPr>
              <w:jc w:val="left"/>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4</w:t>
            </w: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中粮海嘉（厦门）面业有限公司</w:t>
            </w:r>
          </w:p>
        </w:tc>
      </w:tr>
    </w:tbl>
    <w:p w14:paraId="14F8E9B8">
      <w:pPr>
        <w:spacing w:line="580" w:lineRule="exact"/>
        <w:ind w:right="840" w:rightChars="400"/>
        <w:jc w:val="left"/>
        <w:rPr>
          <w:rFonts w:hint="eastAsia" w:ascii="仿宋_GB2312" w:hAnsi="等线" w:eastAsia="仿宋_GB2312" w:cs="仿宋_GB2312"/>
          <w:sz w:val="32"/>
          <w:szCs w:val="32"/>
          <w:lang w:bidi="ar"/>
        </w:rPr>
      </w:pPr>
    </w:p>
    <w:p w14:paraId="6EE2D230"/>
    <w:p w14:paraId="63B0A491"/>
    <w:p w14:paraId="55449140"/>
    <w:p w14:paraId="7518D6DD"/>
    <w:p w14:paraId="26B8A948"/>
    <w:p w14:paraId="7567CF6A"/>
    <w:p w14:paraId="7140ADBD"/>
    <w:p w14:paraId="3D2EC170"/>
    <w:p w14:paraId="1117AC8C"/>
    <w:p w14:paraId="2D64286B"/>
    <w:p w14:paraId="5451E73D"/>
    <w:p w14:paraId="03D993E4"/>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8115C0C-A897-4420-A6F4-B5BC8BC0B389}"/>
  </w:font>
  <w:font w:name="等线">
    <w:panose1 w:val="02010600030101010101"/>
    <w:charset w:val="86"/>
    <w:family w:val="auto"/>
    <w:pitch w:val="default"/>
    <w:sig w:usb0="A00002BF" w:usb1="38CF7CFA" w:usb2="00000016" w:usb3="00000000" w:csb0="0004000F" w:csb1="00000000"/>
    <w:embedRegular r:id="rId2" w:fontKey="{C3143C02-2DC1-4FB6-9BA7-5F7FD581671B}"/>
  </w:font>
  <w:font w:name="微软雅黑">
    <w:panose1 w:val="020B0503020204020204"/>
    <w:charset w:val="86"/>
    <w:family w:val="swiss"/>
    <w:pitch w:val="default"/>
    <w:sig w:usb0="80000287" w:usb1="2ACF3C50" w:usb2="00000016" w:usb3="00000000" w:csb0="0004001F" w:csb1="00000000"/>
    <w:embedRegular r:id="rId3" w:fontKey="{49E03F67-4A30-4CEF-86CD-9C640B555210}"/>
  </w:font>
  <w:font w:name="华文仿宋">
    <w:panose1 w:val="02010600040101010101"/>
    <w:charset w:val="86"/>
    <w:family w:val="auto"/>
    <w:pitch w:val="default"/>
    <w:sig w:usb0="00000287" w:usb1="080F0000" w:usb2="00000000" w:usb3="00000000" w:csb0="0004009F" w:csb1="DFD70000"/>
    <w:embedRegular r:id="rId4" w:fontKey="{5B1471FE-3C9D-4EFA-B799-0B61E2296DE6}"/>
  </w:font>
  <w:font w:name="方正小标宋简体">
    <w:panose1 w:val="03000509000000000000"/>
    <w:charset w:val="86"/>
    <w:family w:val="auto"/>
    <w:pitch w:val="default"/>
    <w:sig w:usb0="00000001" w:usb1="080E0000" w:usb2="00000000" w:usb3="00000000" w:csb0="00040000" w:csb1="00000000"/>
    <w:embedRegular r:id="rId5" w:fontKey="{CDE28840-A881-4822-928A-3D8B8BF050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0BEF9"/>
    <w:multiLevelType w:val="singleLevel"/>
    <w:tmpl w:val="99B0BEF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ED"/>
    <w:rsid w:val="00073B88"/>
    <w:rsid w:val="000E3242"/>
    <w:rsid w:val="000F03B9"/>
    <w:rsid w:val="0013590A"/>
    <w:rsid w:val="001446CE"/>
    <w:rsid w:val="001639EB"/>
    <w:rsid w:val="001754D1"/>
    <w:rsid w:val="001F60FD"/>
    <w:rsid w:val="00204E14"/>
    <w:rsid w:val="00273BF6"/>
    <w:rsid w:val="00295693"/>
    <w:rsid w:val="002C39A5"/>
    <w:rsid w:val="002C58B1"/>
    <w:rsid w:val="00313F3B"/>
    <w:rsid w:val="00345B8E"/>
    <w:rsid w:val="00372F8D"/>
    <w:rsid w:val="00374CBA"/>
    <w:rsid w:val="003A6F87"/>
    <w:rsid w:val="003B5761"/>
    <w:rsid w:val="003B6C90"/>
    <w:rsid w:val="003C4331"/>
    <w:rsid w:val="00405559"/>
    <w:rsid w:val="00411EC5"/>
    <w:rsid w:val="00446591"/>
    <w:rsid w:val="00476E8C"/>
    <w:rsid w:val="00477224"/>
    <w:rsid w:val="004F6047"/>
    <w:rsid w:val="005A3EF0"/>
    <w:rsid w:val="005B6A15"/>
    <w:rsid w:val="00636B79"/>
    <w:rsid w:val="006874A1"/>
    <w:rsid w:val="00697DDA"/>
    <w:rsid w:val="006E26ED"/>
    <w:rsid w:val="00705016"/>
    <w:rsid w:val="00714771"/>
    <w:rsid w:val="00751C3C"/>
    <w:rsid w:val="00755A33"/>
    <w:rsid w:val="007A1BED"/>
    <w:rsid w:val="007B3FE4"/>
    <w:rsid w:val="007C324B"/>
    <w:rsid w:val="007D74FE"/>
    <w:rsid w:val="00853710"/>
    <w:rsid w:val="00866469"/>
    <w:rsid w:val="008A070D"/>
    <w:rsid w:val="00B21D0E"/>
    <w:rsid w:val="00B87CE9"/>
    <w:rsid w:val="00BD3157"/>
    <w:rsid w:val="00C0213C"/>
    <w:rsid w:val="00CA2FE8"/>
    <w:rsid w:val="00CA66FB"/>
    <w:rsid w:val="00CE3248"/>
    <w:rsid w:val="00DF3232"/>
    <w:rsid w:val="00E94260"/>
    <w:rsid w:val="00EC7713"/>
    <w:rsid w:val="00EE3A9F"/>
    <w:rsid w:val="00F53AA0"/>
    <w:rsid w:val="00FA1396"/>
    <w:rsid w:val="00FB6774"/>
    <w:rsid w:val="04472092"/>
    <w:rsid w:val="0DE6266B"/>
    <w:rsid w:val="13C8064B"/>
    <w:rsid w:val="148170DE"/>
    <w:rsid w:val="19DE7B2E"/>
    <w:rsid w:val="1D382CE5"/>
    <w:rsid w:val="1DF96305"/>
    <w:rsid w:val="1E177358"/>
    <w:rsid w:val="1E854FF8"/>
    <w:rsid w:val="210B2FC5"/>
    <w:rsid w:val="298D130A"/>
    <w:rsid w:val="2F9FA21E"/>
    <w:rsid w:val="32B7807D"/>
    <w:rsid w:val="3310712F"/>
    <w:rsid w:val="360A60B7"/>
    <w:rsid w:val="377F86D3"/>
    <w:rsid w:val="3DC0573B"/>
    <w:rsid w:val="3DFD5277"/>
    <w:rsid w:val="3DFF590F"/>
    <w:rsid w:val="3E5BA475"/>
    <w:rsid w:val="3FFFA560"/>
    <w:rsid w:val="41490F14"/>
    <w:rsid w:val="44596DBE"/>
    <w:rsid w:val="455F7D21"/>
    <w:rsid w:val="46473A0A"/>
    <w:rsid w:val="4B801FA4"/>
    <w:rsid w:val="55F5BD10"/>
    <w:rsid w:val="57BF5424"/>
    <w:rsid w:val="582C202D"/>
    <w:rsid w:val="58EF3A9E"/>
    <w:rsid w:val="5BFE6B45"/>
    <w:rsid w:val="5F48187B"/>
    <w:rsid w:val="5F6D4AD6"/>
    <w:rsid w:val="6CFFD8F3"/>
    <w:rsid w:val="6DB033F1"/>
    <w:rsid w:val="739015EB"/>
    <w:rsid w:val="74A72F3E"/>
    <w:rsid w:val="775FDDC1"/>
    <w:rsid w:val="77F6633A"/>
    <w:rsid w:val="7B7C0E61"/>
    <w:rsid w:val="7B7D72BA"/>
    <w:rsid w:val="7D764446"/>
    <w:rsid w:val="7DE7FF83"/>
    <w:rsid w:val="7F2A0E4A"/>
    <w:rsid w:val="7F5F3139"/>
    <w:rsid w:val="7FED4B22"/>
    <w:rsid w:val="7FFF0040"/>
    <w:rsid w:val="B5B77EC7"/>
    <w:rsid w:val="BEFB7AB2"/>
    <w:rsid w:val="D72FCA8A"/>
    <w:rsid w:val="D77F085E"/>
    <w:rsid w:val="D7FD9B37"/>
    <w:rsid w:val="DF3F11CD"/>
    <w:rsid w:val="E5F39338"/>
    <w:rsid w:val="E6FBF655"/>
    <w:rsid w:val="E75DD9FA"/>
    <w:rsid w:val="EBCE299B"/>
    <w:rsid w:val="F79925DE"/>
    <w:rsid w:val="F96F18AC"/>
    <w:rsid w:val="FCBF2146"/>
    <w:rsid w:val="FF55F726"/>
    <w:rsid w:val="FFE791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heme="minorHAnsi" w:hAnsiTheme="minorHAnsi" w:eastAsiaTheme="minorEastAsia" w:cstheme="minorBidi"/>
      <w:kern w:val="2"/>
      <w:sz w:val="18"/>
      <w:szCs w:val="18"/>
    </w:rPr>
  </w:style>
  <w:style w:type="character" w:customStyle="1" w:styleId="9">
    <w:name w:val="页脚 字符"/>
    <w:basedOn w:val="7"/>
    <w:link w:val="3"/>
    <w:qFormat/>
    <w:uiPriority w:val="99"/>
    <w:rPr>
      <w:rFonts w:asciiTheme="minorHAnsi" w:hAnsiTheme="minorHAnsi" w:eastAsiaTheme="minorEastAsia" w:cstheme="minorBidi"/>
      <w:kern w:val="2"/>
      <w:sz w:val="18"/>
      <w:szCs w:val="18"/>
    </w:rPr>
  </w:style>
  <w:style w:type="character" w:customStyle="1" w:styleId="10">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1414</Words>
  <Characters>2102</Characters>
  <Lines>16</Lines>
  <Paragraphs>4</Paragraphs>
  <TotalTime>13</TotalTime>
  <ScaleCrop>false</ScaleCrop>
  <LinksUpToDate>false</LinksUpToDate>
  <CharactersWithSpaces>2225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2025-08-13T01:33:00Z</dcterms:created>
  <dc:creator>测试2</dc:creator>
  <cp:lastModifiedBy>刘胜斌</cp:lastModifiedBy>
  <dcterms:modified xsi:type="dcterms:W3CDTF">2025-08-13T02:13:25Z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eyJoZGlkIjoiM2E5OTU5NWZjMWU4M2NiMjkzYWVkYmQyYzExMWIwMGUiLCJ1c2VySWQiOiIxNjkwMjkyNDgwIn0=</vt:lpwstr>
  </property>
  <property fmtid="{D5CDD505-2E9C-101B-9397-08002B2CF9AE}" pid="4" name="ICV">
    <vt:lpwstr>1B03364FF40C465197EF502FB5463FE5_12</vt:lpwstr>
  </property>
</Properties>
</file>