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4F" w:rsidRPr="00CA1D4F" w:rsidRDefault="00CA1D4F" w:rsidP="00CA1D4F">
      <w:pPr>
        <w:widowControl/>
        <w:shd w:val="clear" w:color="auto" w:fill="FFFFFF"/>
        <w:spacing w:line="560" w:lineRule="exact"/>
        <w:jc w:val="center"/>
        <w:rPr>
          <w:rFonts w:asciiTheme="majorEastAsia" w:eastAsiaTheme="majorEastAsia" w:hAnsiTheme="majorEastAsia" w:cs="宋体" w:hint="eastAsia"/>
          <w:color w:val="000000"/>
          <w:kern w:val="0"/>
          <w:sz w:val="44"/>
          <w:szCs w:val="44"/>
        </w:rPr>
      </w:pPr>
      <w:r w:rsidRPr="00CA1D4F">
        <w:rPr>
          <w:rFonts w:asciiTheme="majorEastAsia" w:eastAsiaTheme="majorEastAsia" w:hAnsiTheme="majorEastAsia"/>
          <w:b/>
          <w:bCs/>
          <w:color w:val="000000"/>
          <w:sz w:val="44"/>
          <w:szCs w:val="44"/>
          <w:shd w:val="clear" w:color="auto" w:fill="FFFFFF"/>
        </w:rPr>
        <w:t>有关申报农业部转基因生物新品种培育科技重大专项2015年度课题的通知</w:t>
      </w:r>
    </w:p>
    <w:p w:rsidR="00CA1D4F" w:rsidRPr="00CA1D4F" w:rsidRDefault="00CA1D4F" w:rsidP="00CA1D4F">
      <w:pPr>
        <w:widowControl/>
        <w:shd w:val="clear" w:color="auto" w:fill="FFFFFF"/>
        <w:spacing w:line="560" w:lineRule="exact"/>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各有关学院：</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农业部转基因生物新品种培育科技重大专项2015年度课题申报工作近期启动， 现将有关申报事项说明如下：</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Simsun" w:eastAsia="仿宋" w:hAnsi="Simsun" w:cs="宋体"/>
          <w:color w:val="000000"/>
          <w:kern w:val="0"/>
          <w:sz w:val="32"/>
          <w:szCs w:val="32"/>
        </w:rPr>
        <w:t> </w:t>
      </w:r>
      <w:r w:rsidRPr="00CA1D4F">
        <w:rPr>
          <w:rFonts w:ascii="Simsun" w:eastAsia="仿宋" w:hAnsi="Simsun" w:cs="宋体"/>
          <w:b/>
          <w:bCs/>
          <w:color w:val="000000"/>
          <w:kern w:val="0"/>
          <w:sz w:val="32"/>
          <w:szCs w:val="32"/>
        </w:rPr>
        <w:t> </w:t>
      </w:r>
      <w:r w:rsidRPr="00CA1D4F">
        <w:rPr>
          <w:rFonts w:ascii="仿宋" w:eastAsia="仿宋" w:hAnsi="仿宋" w:cs="宋体"/>
          <w:b/>
          <w:bCs/>
          <w:color w:val="000000"/>
          <w:kern w:val="0"/>
          <w:sz w:val="32"/>
          <w:szCs w:val="32"/>
        </w:rPr>
        <w:t>一、申报要求</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（一）申报单的基本条件</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1.凡在中华人民共和国境内注册，运行管理规范、具有独立法人资格的科研院所、高等院校、事业单位、内资企业等，均可单独或联合申报，不接受个人申报。</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2.申报单位应具有承担国家级重大科研课题的综合能力，在申报内容相关领域具有良好的工作基础、较强的科研实力和完善的研究条件。</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3.</w:t>
      </w:r>
      <w:r w:rsidRPr="00CA1D4F">
        <w:rPr>
          <w:rFonts w:ascii="仿宋" w:eastAsia="仿宋" w:hAnsi="仿宋" w:cs="宋体"/>
          <w:b/>
          <w:bCs/>
          <w:color w:val="FF0000"/>
          <w:kern w:val="0"/>
          <w:sz w:val="32"/>
          <w:szCs w:val="32"/>
        </w:rPr>
        <w:t>多单位联合申报课题的，各方须签订共同申报协议，明确约定各自所承担的工作、责任和经费。</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（二）课题负责人及参加人的基本条件</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Simsun" w:eastAsia="仿宋" w:hAnsi="Simsun" w:cs="宋体"/>
          <w:color w:val="000000"/>
          <w:kern w:val="0"/>
          <w:sz w:val="32"/>
          <w:szCs w:val="32"/>
        </w:rPr>
        <w:t> </w:t>
      </w:r>
      <w:r w:rsidRPr="00CA1D4F">
        <w:rPr>
          <w:rFonts w:ascii="仿宋" w:eastAsia="仿宋" w:hAnsi="仿宋" w:cs="宋体"/>
          <w:color w:val="000000"/>
          <w:kern w:val="0"/>
          <w:sz w:val="32"/>
          <w:szCs w:val="32"/>
        </w:rPr>
        <w:t>1.课题负责人应是中国大陆境内的自然人且必须有法人单位作为依托。持有外国护照在中国境内工作的全职固定人员须由依托单位出具证明。每个课题只能有一个课题负责人。</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Simsun" w:eastAsia="仿宋" w:hAnsi="Simsun" w:cs="宋体"/>
          <w:color w:val="000000"/>
          <w:kern w:val="0"/>
          <w:sz w:val="32"/>
          <w:szCs w:val="32"/>
        </w:rPr>
        <w:t> </w:t>
      </w:r>
      <w:r w:rsidRPr="00CA1D4F">
        <w:rPr>
          <w:rFonts w:ascii="仿宋" w:eastAsia="仿宋" w:hAnsi="仿宋" w:cs="宋体"/>
          <w:color w:val="000000"/>
          <w:kern w:val="0"/>
          <w:sz w:val="32"/>
          <w:szCs w:val="32"/>
        </w:rPr>
        <w:t>2.</w:t>
      </w:r>
      <w:r w:rsidRPr="00CA1D4F">
        <w:rPr>
          <w:rFonts w:ascii="仿宋" w:eastAsia="仿宋" w:hAnsi="仿宋" w:cs="宋体"/>
          <w:b/>
          <w:bCs/>
          <w:color w:val="FF0000"/>
          <w:kern w:val="0"/>
          <w:sz w:val="32"/>
          <w:szCs w:val="32"/>
        </w:rPr>
        <w:t>课题负责人应是具有副高级以上技术职称或取得博士学位两年以上及有固定单位的在职人员（不包括在站博士后）</w:t>
      </w:r>
      <w:r w:rsidRPr="00CA1D4F">
        <w:rPr>
          <w:rFonts w:ascii="仿宋" w:eastAsia="仿宋" w:hAnsi="仿宋" w:cs="宋体"/>
          <w:color w:val="000000"/>
          <w:kern w:val="0"/>
          <w:sz w:val="32"/>
          <w:szCs w:val="32"/>
        </w:rPr>
        <w:t>，具有较高的学术水平、相关研究经验和良好的科研道</w:t>
      </w:r>
      <w:r w:rsidRPr="00CA1D4F">
        <w:rPr>
          <w:rFonts w:ascii="仿宋" w:eastAsia="仿宋" w:hAnsi="仿宋" w:cs="宋体"/>
          <w:color w:val="000000"/>
          <w:kern w:val="0"/>
          <w:sz w:val="32"/>
          <w:szCs w:val="32"/>
        </w:rPr>
        <w:lastRenderedPageBreak/>
        <w:t>德，对国内外最新科技动态有较全面的了解。课题负责人必须全身心投入课题研究。</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3.</w:t>
      </w:r>
      <w:r w:rsidRPr="00CA1D4F">
        <w:rPr>
          <w:rFonts w:ascii="仿宋" w:eastAsia="仿宋" w:hAnsi="仿宋" w:cs="宋体"/>
          <w:b/>
          <w:bCs/>
          <w:color w:val="FF0000"/>
          <w:kern w:val="0"/>
          <w:sz w:val="32"/>
          <w:szCs w:val="32"/>
        </w:rPr>
        <w:t>课题负责人只能主持申报一项课题。课题参加人最多可以参与两项课题（含在</w:t>
      </w:r>
      <w:proofErr w:type="gramStart"/>
      <w:r w:rsidRPr="00CA1D4F">
        <w:rPr>
          <w:rFonts w:ascii="仿宋" w:eastAsia="仿宋" w:hAnsi="仿宋" w:cs="宋体"/>
          <w:b/>
          <w:bCs/>
          <w:color w:val="FF0000"/>
          <w:kern w:val="0"/>
          <w:sz w:val="32"/>
          <w:szCs w:val="32"/>
        </w:rPr>
        <w:t>研</w:t>
      </w:r>
      <w:proofErr w:type="gramEnd"/>
      <w:r w:rsidRPr="00CA1D4F">
        <w:rPr>
          <w:rFonts w:ascii="仿宋" w:eastAsia="仿宋" w:hAnsi="仿宋" w:cs="宋体"/>
          <w:b/>
          <w:bCs/>
          <w:color w:val="FF0000"/>
          <w:kern w:val="0"/>
          <w:sz w:val="32"/>
          <w:szCs w:val="32"/>
        </w:rPr>
        <w:t>重大、重点课题）的申报。在专项实施过程中有不良记录的单位和个人（如未通过课题验收、学术不端、违反转基因生物安全管理规定等）不得参与本次课题申报。课题申报单位（包括联合申报中的任意一方）和负责人不得就同一个研究内容进行重复或交叉申报。</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4.课题负责人不得弄虚作假，违背科学道德。对于提供虚假资料和信息的，一经查实，将被记入信用档案，并在三年内不受理其提交的任何课题申报。</w:t>
      </w:r>
    </w:p>
    <w:p w:rsidR="00CA1D4F" w:rsidRPr="00CA1D4F" w:rsidRDefault="00CA1D4F" w:rsidP="00CA1D4F">
      <w:pPr>
        <w:widowControl/>
        <w:shd w:val="clear" w:color="auto" w:fill="FFFFFF"/>
        <w:spacing w:line="560" w:lineRule="exact"/>
        <w:ind w:firstLineChars="200" w:firstLine="643"/>
        <w:jc w:val="left"/>
        <w:rPr>
          <w:rFonts w:ascii="仿宋" w:eastAsia="仿宋" w:hAnsi="仿宋" w:cs="宋体"/>
          <w:color w:val="000000"/>
          <w:kern w:val="0"/>
          <w:sz w:val="32"/>
          <w:szCs w:val="32"/>
        </w:rPr>
      </w:pPr>
      <w:r w:rsidRPr="00CA1D4F">
        <w:rPr>
          <w:rFonts w:ascii="Simsun" w:eastAsia="仿宋" w:hAnsi="Simsun" w:cs="宋体"/>
          <w:b/>
          <w:bCs/>
          <w:color w:val="000000"/>
          <w:kern w:val="0"/>
          <w:sz w:val="32"/>
          <w:szCs w:val="32"/>
        </w:rPr>
        <w:t> </w:t>
      </w:r>
      <w:r w:rsidRPr="00CA1D4F">
        <w:rPr>
          <w:rFonts w:ascii="仿宋" w:eastAsia="仿宋" w:hAnsi="仿宋" w:cs="宋体"/>
          <w:b/>
          <w:bCs/>
          <w:color w:val="000000"/>
          <w:kern w:val="0"/>
          <w:sz w:val="32"/>
          <w:szCs w:val="32"/>
        </w:rPr>
        <w:t>二、申报书编制要求</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1.课题申报书和附件均以中文编写，要求语言精炼，数据真实、可靠，不得涉及国家秘密。课题申报书与附件合订成册。</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2.附件应提供清单，并顺序排列，主要包括：申报单位法人代码证复印件、联合申报合作协议；申报单位是企业的，应提供隶属内资企业证明文件、企业营业执照复印件，企业近</w:t>
      </w:r>
      <w:proofErr w:type="gramStart"/>
      <w:r w:rsidRPr="00CA1D4F">
        <w:rPr>
          <w:rFonts w:ascii="仿宋" w:eastAsia="仿宋" w:hAnsi="仿宋" w:cs="宋体"/>
          <w:color w:val="000000"/>
          <w:kern w:val="0"/>
          <w:sz w:val="32"/>
          <w:szCs w:val="32"/>
        </w:rPr>
        <w:t>两</w:t>
      </w:r>
      <w:proofErr w:type="gramEnd"/>
      <w:r w:rsidRPr="00CA1D4F">
        <w:rPr>
          <w:rFonts w:ascii="仿宋" w:eastAsia="仿宋" w:hAnsi="仿宋" w:cs="宋体"/>
          <w:color w:val="000000"/>
          <w:kern w:val="0"/>
          <w:sz w:val="32"/>
          <w:szCs w:val="32"/>
        </w:rPr>
        <w:t>年度资产负债表、损益表及现金流量表等；课题指南要求的其他资质证明文件。</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3.课题指南中如明确有配套资金要求的，申报单位必须提供经费配套承诺文件，申报单位是股份制企业的，应提供股东大会或董事会关于为本专项课题按规定比例投入自筹资金的决议；如有融资，应提供融资机构的投资意向书。</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lastRenderedPageBreak/>
        <w:t>4.课题申报书需要通过“转基因重大专项申报系统”填写。系统登录地址为</w:t>
      </w:r>
      <w:r w:rsidRPr="00CA1D4F">
        <w:rPr>
          <w:rFonts w:ascii="仿宋" w:eastAsia="仿宋" w:hAnsi="仿宋" w:cs="宋体" w:hint="eastAsia"/>
          <w:color w:val="000000"/>
          <w:kern w:val="0"/>
          <w:sz w:val="32"/>
          <w:szCs w:val="32"/>
        </w:rPr>
        <w:fldChar w:fldCharType="begin"/>
      </w:r>
      <w:r w:rsidRPr="00CA1D4F">
        <w:rPr>
          <w:rFonts w:ascii="仿宋" w:eastAsia="仿宋" w:hAnsi="仿宋" w:cs="宋体" w:hint="eastAsia"/>
          <w:color w:val="000000"/>
          <w:kern w:val="0"/>
          <w:sz w:val="32"/>
          <w:szCs w:val="32"/>
        </w:rPr>
        <w:instrText xml:space="preserve"> HYPERLINK "http://219.239.34.167/" </w:instrText>
      </w:r>
      <w:r w:rsidRPr="00CA1D4F">
        <w:rPr>
          <w:rFonts w:ascii="仿宋" w:eastAsia="仿宋" w:hAnsi="仿宋" w:cs="宋体" w:hint="eastAsia"/>
          <w:color w:val="000000"/>
          <w:kern w:val="0"/>
          <w:sz w:val="32"/>
          <w:szCs w:val="32"/>
        </w:rPr>
        <w:fldChar w:fldCharType="separate"/>
      </w:r>
      <w:r w:rsidRPr="00CA1D4F">
        <w:rPr>
          <w:rFonts w:ascii="仿宋" w:eastAsia="仿宋" w:hAnsi="仿宋" w:cs="宋体"/>
          <w:color w:val="0000FF"/>
          <w:kern w:val="0"/>
          <w:sz w:val="32"/>
          <w:szCs w:val="32"/>
          <w:u w:val="single"/>
        </w:rPr>
        <w:t>http://219.239.34.167</w:t>
      </w:r>
      <w:r w:rsidRPr="00CA1D4F">
        <w:rPr>
          <w:rFonts w:ascii="仿宋" w:eastAsia="仿宋" w:hAnsi="仿宋" w:cs="宋体" w:hint="eastAsia"/>
          <w:color w:val="000000"/>
          <w:kern w:val="0"/>
          <w:sz w:val="32"/>
          <w:szCs w:val="32"/>
        </w:rPr>
        <w:fldChar w:fldCharType="end"/>
      </w:r>
      <w:r w:rsidRPr="00CA1D4F">
        <w:rPr>
          <w:rFonts w:ascii="仿宋" w:eastAsia="仿宋" w:hAnsi="仿宋" w:cs="宋体"/>
          <w:color w:val="000000"/>
          <w:kern w:val="0"/>
          <w:sz w:val="32"/>
          <w:szCs w:val="32"/>
        </w:rPr>
        <w:t>（个人用户账号，请与依托单位管理员联系）。</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5．A4纸双面打印，左侧平装成册，装订封面统一用浅绿色无底纹彩色纸；扉页为签字盖章页（内容格式与封面相同）；正文用小四宋体，1.5倍行距。纸质材料和电子版版本号必须一致。</w:t>
      </w:r>
    </w:p>
    <w:p w:rsidR="00CA1D4F" w:rsidRPr="00CA1D4F" w:rsidRDefault="00CA1D4F" w:rsidP="00CA1D4F">
      <w:pPr>
        <w:widowControl/>
        <w:shd w:val="clear" w:color="auto" w:fill="FFFFFF"/>
        <w:spacing w:line="560" w:lineRule="exact"/>
        <w:ind w:firstLineChars="200" w:firstLine="643"/>
        <w:jc w:val="left"/>
        <w:rPr>
          <w:rFonts w:ascii="仿宋" w:eastAsia="仿宋" w:hAnsi="仿宋" w:cs="宋体"/>
          <w:color w:val="000000"/>
          <w:kern w:val="0"/>
          <w:sz w:val="32"/>
          <w:szCs w:val="32"/>
        </w:rPr>
      </w:pPr>
      <w:r w:rsidRPr="00CA1D4F">
        <w:rPr>
          <w:rFonts w:ascii="仿宋" w:eastAsia="仿宋" w:hAnsi="仿宋" w:cs="宋体"/>
          <w:b/>
          <w:bCs/>
          <w:color w:val="000000"/>
          <w:kern w:val="0"/>
          <w:sz w:val="32"/>
          <w:szCs w:val="32"/>
        </w:rPr>
        <w:t>三、受理安排</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proofErr w:type="gramStart"/>
      <w:r w:rsidRPr="00CA1D4F">
        <w:rPr>
          <w:rFonts w:ascii="仿宋" w:eastAsia="仿宋" w:hAnsi="仿宋" w:cs="宋体"/>
          <w:color w:val="000000"/>
          <w:kern w:val="0"/>
          <w:sz w:val="32"/>
          <w:szCs w:val="32"/>
        </w:rPr>
        <w:t>请符合</w:t>
      </w:r>
      <w:proofErr w:type="gramEnd"/>
      <w:r w:rsidRPr="00CA1D4F">
        <w:rPr>
          <w:rFonts w:ascii="仿宋" w:eastAsia="仿宋" w:hAnsi="仿宋" w:cs="宋体"/>
          <w:color w:val="000000"/>
          <w:kern w:val="0"/>
          <w:sz w:val="32"/>
          <w:szCs w:val="32"/>
        </w:rPr>
        <w:t>条件且有意向的老师提前与科技处联系。项目申请人需将课题申报书10份（原件）以及系统生成的word文档和系统导出的</w:t>
      </w:r>
      <w:proofErr w:type="spellStart"/>
      <w:r w:rsidRPr="00CA1D4F">
        <w:rPr>
          <w:rFonts w:ascii="仿宋" w:eastAsia="仿宋" w:hAnsi="仿宋" w:cs="宋体"/>
          <w:color w:val="000000"/>
          <w:kern w:val="0"/>
          <w:sz w:val="32"/>
          <w:szCs w:val="32"/>
        </w:rPr>
        <w:t>stm</w:t>
      </w:r>
      <w:proofErr w:type="spellEnd"/>
      <w:r w:rsidRPr="00CA1D4F">
        <w:rPr>
          <w:rFonts w:ascii="仿宋" w:eastAsia="仿宋" w:hAnsi="仿宋" w:cs="宋体"/>
          <w:color w:val="000000"/>
          <w:kern w:val="0"/>
          <w:sz w:val="32"/>
          <w:szCs w:val="32"/>
        </w:rPr>
        <w:t>文档（刻录光盘）于</w:t>
      </w:r>
      <w:r w:rsidRPr="00CA1D4F">
        <w:rPr>
          <w:rFonts w:ascii="仿宋" w:eastAsia="仿宋" w:hAnsi="仿宋" w:cs="宋体"/>
          <w:b/>
          <w:bCs/>
          <w:color w:val="FF0000"/>
          <w:kern w:val="0"/>
          <w:sz w:val="32"/>
          <w:szCs w:val="32"/>
        </w:rPr>
        <w:t>2014年6月23日</w:t>
      </w:r>
      <w:r w:rsidRPr="00CA1D4F">
        <w:rPr>
          <w:rFonts w:ascii="仿宋" w:eastAsia="仿宋" w:hAnsi="仿宋" w:cs="宋体"/>
          <w:color w:val="000000"/>
          <w:kern w:val="0"/>
          <w:sz w:val="32"/>
          <w:szCs w:val="32"/>
        </w:rPr>
        <w:t>前上交科技处。</w:t>
      </w:r>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联 系 人：</w:t>
      </w:r>
      <w:proofErr w:type="gramStart"/>
      <w:r w:rsidRPr="00CA1D4F">
        <w:rPr>
          <w:rFonts w:ascii="仿宋" w:eastAsia="仿宋" w:hAnsi="仿宋" w:cs="宋体"/>
          <w:color w:val="000000"/>
          <w:kern w:val="0"/>
          <w:sz w:val="32"/>
          <w:szCs w:val="32"/>
        </w:rPr>
        <w:t>徐胜球</w:t>
      </w:r>
      <w:proofErr w:type="gramEnd"/>
    </w:p>
    <w:p w:rsidR="00CA1D4F" w:rsidRPr="00CA1D4F" w:rsidRDefault="00CA1D4F" w:rsidP="00CA1D4F">
      <w:pPr>
        <w:widowControl/>
        <w:shd w:val="clear" w:color="auto" w:fill="FFFFFF"/>
        <w:spacing w:line="560" w:lineRule="exact"/>
        <w:ind w:firstLineChars="200" w:firstLine="640"/>
        <w:jc w:val="left"/>
        <w:rPr>
          <w:rFonts w:ascii="仿宋" w:eastAsia="仿宋" w:hAnsi="仿宋" w:cs="宋体"/>
          <w:color w:val="000000"/>
          <w:kern w:val="0"/>
          <w:sz w:val="32"/>
          <w:szCs w:val="32"/>
        </w:rPr>
      </w:pPr>
      <w:r w:rsidRPr="00CA1D4F">
        <w:rPr>
          <w:rFonts w:ascii="仿宋" w:eastAsia="仿宋" w:hAnsi="仿宋" w:cs="宋体"/>
          <w:color w:val="000000"/>
          <w:kern w:val="0"/>
          <w:sz w:val="32"/>
          <w:szCs w:val="32"/>
        </w:rPr>
        <w:t>联系电话：022-60600156</w:t>
      </w:r>
    </w:p>
    <w:p w:rsidR="00CA1D4F" w:rsidRPr="00CA1D4F" w:rsidRDefault="00CA1D4F" w:rsidP="00F135D6">
      <w:pPr>
        <w:widowControl/>
        <w:shd w:val="clear" w:color="auto" w:fill="FFFFFF"/>
        <w:wordWrap w:val="0"/>
        <w:spacing w:line="560" w:lineRule="exact"/>
        <w:ind w:firstLineChars="200" w:firstLine="640"/>
        <w:jc w:val="right"/>
        <w:rPr>
          <w:rFonts w:ascii="仿宋" w:eastAsia="仿宋" w:hAnsi="仿宋" w:cs="宋体"/>
          <w:color w:val="000000"/>
          <w:kern w:val="0"/>
          <w:sz w:val="32"/>
          <w:szCs w:val="32"/>
        </w:rPr>
      </w:pPr>
      <w:r w:rsidRPr="00CA1D4F">
        <w:rPr>
          <w:rFonts w:ascii="Simsun" w:eastAsia="仿宋" w:hAnsi="Simsun" w:cs="宋体"/>
          <w:color w:val="000000"/>
          <w:kern w:val="0"/>
          <w:sz w:val="32"/>
          <w:szCs w:val="32"/>
        </w:rPr>
        <w:t>                                        </w:t>
      </w:r>
      <w:r w:rsidRPr="00CA1D4F">
        <w:rPr>
          <w:rFonts w:ascii="仿宋" w:eastAsia="仿宋" w:hAnsi="仿宋" w:cs="宋体"/>
          <w:color w:val="000000"/>
          <w:kern w:val="0"/>
          <w:sz w:val="32"/>
          <w:szCs w:val="32"/>
        </w:rPr>
        <w:t>科技处</w:t>
      </w:r>
      <w:r w:rsidR="00F135D6">
        <w:rPr>
          <w:rFonts w:ascii="仿宋" w:eastAsia="仿宋" w:hAnsi="仿宋" w:cs="宋体" w:hint="eastAsia"/>
          <w:color w:val="000000"/>
          <w:kern w:val="0"/>
          <w:sz w:val="32"/>
          <w:szCs w:val="32"/>
        </w:rPr>
        <w:t xml:space="preserve">    </w:t>
      </w:r>
    </w:p>
    <w:sectPr w:rsidR="00CA1D4F" w:rsidRPr="00CA1D4F" w:rsidSect="00C74D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CA" w:rsidRDefault="008277CA" w:rsidP="00CA1D4F">
      <w:r>
        <w:separator/>
      </w:r>
    </w:p>
  </w:endnote>
  <w:endnote w:type="continuationSeparator" w:id="0">
    <w:p w:rsidR="008277CA" w:rsidRDefault="008277CA" w:rsidP="00CA1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CA" w:rsidRDefault="008277CA" w:rsidP="00CA1D4F">
      <w:r>
        <w:separator/>
      </w:r>
    </w:p>
  </w:footnote>
  <w:footnote w:type="continuationSeparator" w:id="0">
    <w:p w:rsidR="008277CA" w:rsidRDefault="008277CA" w:rsidP="00CA1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D4F"/>
    <w:rsid w:val="008277CA"/>
    <w:rsid w:val="00C74D66"/>
    <w:rsid w:val="00CA1D4F"/>
    <w:rsid w:val="00F13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D4F"/>
    <w:rPr>
      <w:sz w:val="18"/>
      <w:szCs w:val="18"/>
    </w:rPr>
  </w:style>
  <w:style w:type="paragraph" w:styleId="a4">
    <w:name w:val="footer"/>
    <w:basedOn w:val="a"/>
    <w:link w:val="Char0"/>
    <w:uiPriority w:val="99"/>
    <w:semiHidden/>
    <w:unhideWhenUsed/>
    <w:rsid w:val="00CA1D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D4F"/>
    <w:rPr>
      <w:sz w:val="18"/>
      <w:szCs w:val="18"/>
    </w:rPr>
  </w:style>
  <w:style w:type="character" w:styleId="a5">
    <w:name w:val="Hyperlink"/>
    <w:basedOn w:val="a0"/>
    <w:uiPriority w:val="99"/>
    <w:semiHidden/>
    <w:unhideWhenUsed/>
    <w:rsid w:val="00CA1D4F"/>
    <w:rPr>
      <w:color w:val="0000FF"/>
      <w:u w:val="single"/>
    </w:rPr>
  </w:style>
  <w:style w:type="character" w:customStyle="1" w:styleId="apple-converted-space">
    <w:name w:val="apple-converted-space"/>
    <w:basedOn w:val="a0"/>
    <w:rsid w:val="00CA1D4F"/>
  </w:style>
</w:styles>
</file>

<file path=word/webSettings.xml><?xml version="1.0" encoding="utf-8"?>
<w:webSettings xmlns:r="http://schemas.openxmlformats.org/officeDocument/2006/relationships" xmlns:w="http://schemas.openxmlformats.org/wordprocessingml/2006/main">
  <w:divs>
    <w:div w:id="1811484155">
      <w:bodyDiv w:val="1"/>
      <w:marLeft w:val="0"/>
      <w:marRight w:val="0"/>
      <w:marTop w:val="0"/>
      <w:marBottom w:val="0"/>
      <w:divBdr>
        <w:top w:val="none" w:sz="0" w:space="0" w:color="auto"/>
        <w:left w:val="none" w:sz="0" w:space="0" w:color="auto"/>
        <w:bottom w:val="none" w:sz="0" w:space="0" w:color="auto"/>
        <w:right w:val="none" w:sz="0" w:space="0" w:color="auto"/>
      </w:divBdr>
      <w:divsChild>
        <w:div w:id="1606843149">
          <w:marLeft w:val="0"/>
          <w:marRight w:val="0"/>
          <w:marTop w:val="0"/>
          <w:marBottom w:val="0"/>
          <w:divBdr>
            <w:top w:val="none" w:sz="0" w:space="0" w:color="auto"/>
            <w:left w:val="none" w:sz="0" w:space="0" w:color="auto"/>
            <w:bottom w:val="none" w:sz="0" w:space="0" w:color="auto"/>
            <w:right w:val="none" w:sz="0" w:space="0" w:color="auto"/>
          </w:divBdr>
        </w:div>
        <w:div w:id="1505126360">
          <w:marLeft w:val="0"/>
          <w:marRight w:val="0"/>
          <w:marTop w:val="0"/>
          <w:marBottom w:val="0"/>
          <w:divBdr>
            <w:top w:val="none" w:sz="0" w:space="0" w:color="auto"/>
            <w:left w:val="none" w:sz="0" w:space="0" w:color="auto"/>
            <w:bottom w:val="none" w:sz="0" w:space="0" w:color="auto"/>
            <w:right w:val="none" w:sz="0" w:space="0" w:color="auto"/>
          </w:divBdr>
        </w:div>
        <w:div w:id="2059356922">
          <w:marLeft w:val="0"/>
          <w:marRight w:val="0"/>
          <w:marTop w:val="0"/>
          <w:marBottom w:val="0"/>
          <w:divBdr>
            <w:top w:val="none" w:sz="0" w:space="0" w:color="auto"/>
            <w:left w:val="none" w:sz="0" w:space="0" w:color="auto"/>
            <w:bottom w:val="none" w:sz="0" w:space="0" w:color="auto"/>
            <w:right w:val="none" w:sz="0" w:space="0" w:color="auto"/>
          </w:divBdr>
        </w:div>
        <w:div w:id="1950894302">
          <w:marLeft w:val="0"/>
          <w:marRight w:val="0"/>
          <w:marTop w:val="0"/>
          <w:marBottom w:val="0"/>
          <w:divBdr>
            <w:top w:val="none" w:sz="0" w:space="0" w:color="auto"/>
            <w:left w:val="none" w:sz="0" w:space="0" w:color="auto"/>
            <w:bottom w:val="none" w:sz="0" w:space="0" w:color="auto"/>
            <w:right w:val="none" w:sz="0" w:space="0" w:color="auto"/>
          </w:divBdr>
        </w:div>
        <w:div w:id="302395580">
          <w:marLeft w:val="0"/>
          <w:marRight w:val="0"/>
          <w:marTop w:val="0"/>
          <w:marBottom w:val="0"/>
          <w:divBdr>
            <w:top w:val="none" w:sz="0" w:space="0" w:color="auto"/>
            <w:left w:val="none" w:sz="0" w:space="0" w:color="auto"/>
            <w:bottom w:val="none" w:sz="0" w:space="0" w:color="auto"/>
            <w:right w:val="none" w:sz="0" w:space="0" w:color="auto"/>
          </w:divBdr>
        </w:div>
        <w:div w:id="683945201">
          <w:marLeft w:val="0"/>
          <w:marRight w:val="0"/>
          <w:marTop w:val="0"/>
          <w:marBottom w:val="0"/>
          <w:divBdr>
            <w:top w:val="none" w:sz="0" w:space="0" w:color="auto"/>
            <w:left w:val="none" w:sz="0" w:space="0" w:color="auto"/>
            <w:bottom w:val="none" w:sz="0" w:space="0" w:color="auto"/>
            <w:right w:val="none" w:sz="0" w:space="0" w:color="auto"/>
          </w:divBdr>
        </w:div>
        <w:div w:id="935789050">
          <w:marLeft w:val="0"/>
          <w:marRight w:val="0"/>
          <w:marTop w:val="0"/>
          <w:marBottom w:val="0"/>
          <w:divBdr>
            <w:top w:val="none" w:sz="0" w:space="0" w:color="auto"/>
            <w:left w:val="none" w:sz="0" w:space="0" w:color="auto"/>
            <w:bottom w:val="none" w:sz="0" w:space="0" w:color="auto"/>
            <w:right w:val="none" w:sz="0" w:space="0" w:color="auto"/>
          </w:divBdr>
        </w:div>
        <w:div w:id="1361593268">
          <w:marLeft w:val="0"/>
          <w:marRight w:val="0"/>
          <w:marTop w:val="0"/>
          <w:marBottom w:val="0"/>
          <w:divBdr>
            <w:top w:val="none" w:sz="0" w:space="0" w:color="auto"/>
            <w:left w:val="none" w:sz="0" w:space="0" w:color="auto"/>
            <w:bottom w:val="none" w:sz="0" w:space="0" w:color="auto"/>
            <w:right w:val="none" w:sz="0" w:space="0" w:color="auto"/>
          </w:divBdr>
        </w:div>
        <w:div w:id="1969428395">
          <w:marLeft w:val="0"/>
          <w:marRight w:val="0"/>
          <w:marTop w:val="0"/>
          <w:marBottom w:val="0"/>
          <w:divBdr>
            <w:top w:val="none" w:sz="0" w:space="0" w:color="auto"/>
            <w:left w:val="none" w:sz="0" w:space="0" w:color="auto"/>
            <w:bottom w:val="none" w:sz="0" w:space="0" w:color="auto"/>
            <w:right w:val="none" w:sz="0" w:space="0" w:color="auto"/>
          </w:divBdr>
        </w:div>
        <w:div w:id="153033630">
          <w:marLeft w:val="0"/>
          <w:marRight w:val="0"/>
          <w:marTop w:val="0"/>
          <w:marBottom w:val="0"/>
          <w:divBdr>
            <w:top w:val="none" w:sz="0" w:space="0" w:color="auto"/>
            <w:left w:val="none" w:sz="0" w:space="0" w:color="auto"/>
            <w:bottom w:val="none" w:sz="0" w:space="0" w:color="auto"/>
            <w:right w:val="none" w:sz="0" w:space="0" w:color="auto"/>
          </w:divBdr>
        </w:div>
        <w:div w:id="335306970">
          <w:marLeft w:val="0"/>
          <w:marRight w:val="0"/>
          <w:marTop w:val="0"/>
          <w:marBottom w:val="0"/>
          <w:divBdr>
            <w:top w:val="none" w:sz="0" w:space="0" w:color="auto"/>
            <w:left w:val="none" w:sz="0" w:space="0" w:color="auto"/>
            <w:bottom w:val="none" w:sz="0" w:space="0" w:color="auto"/>
            <w:right w:val="none" w:sz="0" w:space="0" w:color="auto"/>
          </w:divBdr>
        </w:div>
        <w:div w:id="541598073">
          <w:marLeft w:val="0"/>
          <w:marRight w:val="0"/>
          <w:marTop w:val="0"/>
          <w:marBottom w:val="0"/>
          <w:divBdr>
            <w:top w:val="none" w:sz="0" w:space="0" w:color="auto"/>
            <w:left w:val="none" w:sz="0" w:space="0" w:color="auto"/>
            <w:bottom w:val="none" w:sz="0" w:space="0" w:color="auto"/>
            <w:right w:val="none" w:sz="0" w:space="0" w:color="auto"/>
          </w:divBdr>
        </w:div>
        <w:div w:id="1092894285">
          <w:marLeft w:val="0"/>
          <w:marRight w:val="0"/>
          <w:marTop w:val="0"/>
          <w:marBottom w:val="0"/>
          <w:divBdr>
            <w:top w:val="none" w:sz="0" w:space="0" w:color="auto"/>
            <w:left w:val="none" w:sz="0" w:space="0" w:color="auto"/>
            <w:bottom w:val="none" w:sz="0" w:space="0" w:color="auto"/>
            <w:right w:val="none" w:sz="0" w:space="0" w:color="auto"/>
          </w:divBdr>
        </w:div>
        <w:div w:id="1013267396">
          <w:marLeft w:val="0"/>
          <w:marRight w:val="0"/>
          <w:marTop w:val="0"/>
          <w:marBottom w:val="0"/>
          <w:divBdr>
            <w:top w:val="none" w:sz="0" w:space="0" w:color="auto"/>
            <w:left w:val="none" w:sz="0" w:space="0" w:color="auto"/>
            <w:bottom w:val="none" w:sz="0" w:space="0" w:color="auto"/>
            <w:right w:val="none" w:sz="0" w:space="0" w:color="auto"/>
          </w:divBdr>
        </w:div>
        <w:div w:id="1515537892">
          <w:marLeft w:val="0"/>
          <w:marRight w:val="0"/>
          <w:marTop w:val="0"/>
          <w:marBottom w:val="0"/>
          <w:divBdr>
            <w:top w:val="none" w:sz="0" w:space="0" w:color="auto"/>
            <w:left w:val="none" w:sz="0" w:space="0" w:color="auto"/>
            <w:bottom w:val="none" w:sz="0" w:space="0" w:color="auto"/>
            <w:right w:val="none" w:sz="0" w:space="0" w:color="auto"/>
          </w:divBdr>
        </w:div>
        <w:div w:id="1275598823">
          <w:marLeft w:val="0"/>
          <w:marRight w:val="0"/>
          <w:marTop w:val="0"/>
          <w:marBottom w:val="0"/>
          <w:divBdr>
            <w:top w:val="none" w:sz="0" w:space="0" w:color="auto"/>
            <w:left w:val="none" w:sz="0" w:space="0" w:color="auto"/>
            <w:bottom w:val="none" w:sz="0" w:space="0" w:color="auto"/>
            <w:right w:val="none" w:sz="0" w:space="0" w:color="auto"/>
          </w:divBdr>
        </w:div>
        <w:div w:id="260840765">
          <w:marLeft w:val="0"/>
          <w:marRight w:val="0"/>
          <w:marTop w:val="0"/>
          <w:marBottom w:val="0"/>
          <w:divBdr>
            <w:top w:val="none" w:sz="0" w:space="0" w:color="auto"/>
            <w:left w:val="none" w:sz="0" w:space="0" w:color="auto"/>
            <w:bottom w:val="none" w:sz="0" w:space="0" w:color="auto"/>
            <w:right w:val="none" w:sz="0" w:space="0" w:color="auto"/>
          </w:divBdr>
        </w:div>
        <w:div w:id="905800570">
          <w:marLeft w:val="0"/>
          <w:marRight w:val="0"/>
          <w:marTop w:val="0"/>
          <w:marBottom w:val="0"/>
          <w:divBdr>
            <w:top w:val="none" w:sz="0" w:space="0" w:color="auto"/>
            <w:left w:val="none" w:sz="0" w:space="0" w:color="auto"/>
            <w:bottom w:val="none" w:sz="0" w:space="0" w:color="auto"/>
            <w:right w:val="none" w:sz="0" w:space="0" w:color="auto"/>
          </w:divBdr>
        </w:div>
        <w:div w:id="1398699395">
          <w:marLeft w:val="0"/>
          <w:marRight w:val="0"/>
          <w:marTop w:val="0"/>
          <w:marBottom w:val="0"/>
          <w:divBdr>
            <w:top w:val="none" w:sz="0" w:space="0" w:color="auto"/>
            <w:left w:val="none" w:sz="0" w:space="0" w:color="auto"/>
            <w:bottom w:val="none" w:sz="0" w:space="0" w:color="auto"/>
            <w:right w:val="none" w:sz="0" w:space="0" w:color="auto"/>
          </w:divBdr>
        </w:div>
        <w:div w:id="1026904727">
          <w:marLeft w:val="0"/>
          <w:marRight w:val="0"/>
          <w:marTop w:val="0"/>
          <w:marBottom w:val="0"/>
          <w:divBdr>
            <w:top w:val="none" w:sz="0" w:space="0" w:color="auto"/>
            <w:left w:val="none" w:sz="0" w:space="0" w:color="auto"/>
            <w:bottom w:val="none" w:sz="0" w:space="0" w:color="auto"/>
            <w:right w:val="none" w:sz="0" w:space="0" w:color="auto"/>
          </w:divBdr>
        </w:div>
        <w:div w:id="424957929">
          <w:marLeft w:val="0"/>
          <w:marRight w:val="0"/>
          <w:marTop w:val="0"/>
          <w:marBottom w:val="0"/>
          <w:divBdr>
            <w:top w:val="none" w:sz="0" w:space="0" w:color="auto"/>
            <w:left w:val="none" w:sz="0" w:space="0" w:color="auto"/>
            <w:bottom w:val="none" w:sz="0" w:space="0" w:color="auto"/>
            <w:right w:val="none" w:sz="0" w:space="0" w:color="auto"/>
          </w:divBdr>
        </w:div>
        <w:div w:id="747268126">
          <w:marLeft w:val="0"/>
          <w:marRight w:val="0"/>
          <w:marTop w:val="0"/>
          <w:marBottom w:val="0"/>
          <w:divBdr>
            <w:top w:val="none" w:sz="0" w:space="0" w:color="auto"/>
            <w:left w:val="none" w:sz="0" w:space="0" w:color="auto"/>
            <w:bottom w:val="none" w:sz="0" w:space="0" w:color="auto"/>
            <w:right w:val="none" w:sz="0" w:space="0" w:color="auto"/>
          </w:divBdr>
        </w:div>
        <w:div w:id="209265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206</Words>
  <Characters>1180</Characters>
  <Application>Microsoft Office Word</Application>
  <DocSecurity>0</DocSecurity>
  <Lines>9</Lines>
  <Paragraphs>2</Paragraphs>
  <ScaleCrop>false</ScaleCrop>
  <Company>Lenovo</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2014-06-16T07:29:00Z</dcterms:created>
  <dcterms:modified xsi:type="dcterms:W3CDTF">2014-06-16T07:31:00Z</dcterms:modified>
</cp:coreProperties>
</file>